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E94F3" w14:textId="2F7B906B" w:rsidR="000605EA" w:rsidRPr="0023011D" w:rsidRDefault="000605EA" w:rsidP="00C205D3">
      <w:pPr>
        <w:pStyle w:val="Header"/>
        <w:tabs>
          <w:tab w:val="right" w:pos="9865"/>
        </w:tabs>
        <w:rPr>
          <w:rFonts w:cs="Arial"/>
          <w:b w:val="0"/>
          <w:bCs/>
          <w:sz w:val="22"/>
          <w:szCs w:val="22"/>
        </w:rPr>
      </w:pPr>
      <w:bookmarkStart w:id="0" w:name="_Hlk95842860"/>
      <w:r w:rsidRPr="0023011D">
        <w:rPr>
          <w:rFonts w:cs="Arial"/>
          <w:bCs/>
          <w:sz w:val="22"/>
          <w:szCs w:val="22"/>
          <w:lang w:val="en-US"/>
        </w:rPr>
        <w:t>3GPP TSG RAN WG1 #1</w:t>
      </w:r>
      <w:r w:rsidR="00985A98">
        <w:rPr>
          <w:rFonts w:cs="Arial"/>
          <w:bCs/>
          <w:sz w:val="22"/>
          <w:szCs w:val="22"/>
          <w:lang w:val="en-US"/>
        </w:rPr>
        <w:t>10</w:t>
      </w:r>
      <w:r w:rsidRPr="0023011D">
        <w:rPr>
          <w:rFonts w:cs="Arial"/>
          <w:bCs/>
          <w:sz w:val="22"/>
          <w:szCs w:val="22"/>
        </w:rPr>
        <w:tab/>
        <w:t>R1-</w:t>
      </w:r>
      <w:r w:rsidR="001A680E" w:rsidRPr="001A680E">
        <w:rPr>
          <w:rFonts w:cs="Arial"/>
          <w:bCs/>
          <w:sz w:val="22"/>
          <w:szCs w:val="22"/>
          <w:lang w:val="en-US"/>
        </w:rPr>
        <w:t>2206066</w:t>
      </w:r>
    </w:p>
    <w:bookmarkEnd w:id="0"/>
    <w:p w14:paraId="49D4C6BE" w14:textId="2EA3234F" w:rsidR="000605EA" w:rsidRDefault="00B45693" w:rsidP="000605EA">
      <w:pPr>
        <w:tabs>
          <w:tab w:val="left" w:pos="2552"/>
        </w:tabs>
        <w:spacing w:after="0"/>
        <w:jc w:val="both"/>
        <w:rPr>
          <w:rFonts w:ascii="Arial" w:hAnsi="Arial" w:cs="Arial"/>
          <w:b/>
          <w:bCs/>
          <w:sz w:val="22"/>
          <w:szCs w:val="22"/>
          <w:lang w:eastAsia="en-US"/>
        </w:rPr>
      </w:pPr>
      <w:r w:rsidRPr="00B45693">
        <w:rPr>
          <w:rFonts w:ascii="Arial" w:hAnsi="Arial" w:cs="Arial"/>
          <w:b/>
          <w:bCs/>
          <w:sz w:val="22"/>
          <w:szCs w:val="22"/>
          <w:lang w:eastAsia="en-US"/>
        </w:rPr>
        <w:t>Toulouse, France, August 22nd – 26</w:t>
      </w:r>
      <w:r w:rsidRPr="00B45693">
        <w:rPr>
          <w:rFonts w:ascii="Arial" w:hAnsi="Arial" w:cs="Arial"/>
          <w:b/>
          <w:bCs/>
          <w:sz w:val="22"/>
          <w:szCs w:val="22"/>
          <w:vertAlign w:val="superscript"/>
          <w:lang w:eastAsia="en-US"/>
        </w:rPr>
        <w:t>th</w:t>
      </w:r>
      <w:r w:rsidR="000C1C1D" w:rsidRPr="00B45693">
        <w:rPr>
          <w:rFonts w:ascii="Arial" w:hAnsi="Arial" w:cs="Arial"/>
          <w:b/>
          <w:bCs/>
          <w:sz w:val="22"/>
          <w:szCs w:val="22"/>
          <w:lang w:eastAsia="en-US"/>
        </w:rPr>
        <w:t>,</w:t>
      </w:r>
      <w:r w:rsidR="000C1C1D">
        <w:rPr>
          <w:rFonts w:ascii="Arial" w:hAnsi="Arial" w:cs="Arial"/>
          <w:b/>
          <w:bCs/>
          <w:sz w:val="22"/>
          <w:szCs w:val="22"/>
          <w:lang w:eastAsia="en-US"/>
        </w:rPr>
        <w:t xml:space="preserve"> 2022</w:t>
      </w:r>
    </w:p>
    <w:p w14:paraId="20AADE89" w14:textId="77777777" w:rsidR="00B45693" w:rsidRPr="0023011D" w:rsidRDefault="00B45693" w:rsidP="000605EA">
      <w:pPr>
        <w:tabs>
          <w:tab w:val="left" w:pos="2552"/>
        </w:tabs>
        <w:spacing w:after="0"/>
        <w:jc w:val="both"/>
        <w:rPr>
          <w:rFonts w:ascii="Arial" w:hAnsi="Arial" w:cs="Arial"/>
          <w:b/>
          <w:sz w:val="22"/>
          <w:szCs w:val="22"/>
          <w:lang w:eastAsia="en-US"/>
        </w:rPr>
      </w:pPr>
    </w:p>
    <w:p w14:paraId="02D9510D" w14:textId="3D051FA7" w:rsidR="000605EA" w:rsidRPr="0023011D" w:rsidRDefault="000605EA" w:rsidP="000605EA">
      <w:pPr>
        <w:tabs>
          <w:tab w:val="left" w:pos="1800"/>
          <w:tab w:val="left" w:pos="2552"/>
        </w:tabs>
        <w:spacing w:after="0"/>
        <w:rPr>
          <w:rFonts w:ascii="Arial" w:hAnsi="Arial" w:cs="Arial"/>
          <w:b/>
          <w:sz w:val="22"/>
          <w:szCs w:val="22"/>
          <w:lang w:eastAsia="en-US"/>
        </w:rPr>
      </w:pPr>
      <w:r w:rsidRPr="0023011D">
        <w:rPr>
          <w:rFonts w:ascii="Arial" w:hAnsi="Arial" w:cs="Arial"/>
          <w:b/>
          <w:sz w:val="22"/>
          <w:szCs w:val="22"/>
          <w:lang w:eastAsia="en-US"/>
        </w:rPr>
        <w:t>Agenda Item:</w:t>
      </w:r>
      <w:r w:rsidRPr="0023011D">
        <w:rPr>
          <w:rFonts w:ascii="Arial" w:hAnsi="Arial" w:cs="Arial"/>
          <w:b/>
          <w:sz w:val="22"/>
          <w:szCs w:val="22"/>
          <w:lang w:eastAsia="en-US"/>
        </w:rPr>
        <w:tab/>
      </w:r>
      <w:r w:rsidRPr="0023011D">
        <w:rPr>
          <w:rFonts w:ascii="Arial" w:eastAsia="SimSun" w:hAnsi="Arial" w:cs="Arial"/>
          <w:b/>
          <w:sz w:val="22"/>
          <w:szCs w:val="22"/>
          <w:lang w:eastAsia="zh-CN"/>
        </w:rPr>
        <w:t>9.5.1.1</w:t>
      </w:r>
      <w:r w:rsidRPr="0023011D">
        <w:rPr>
          <w:rFonts w:ascii="Arial" w:eastAsia="SimSun" w:hAnsi="Arial" w:cs="Arial"/>
          <w:b/>
          <w:sz w:val="22"/>
          <w:szCs w:val="22"/>
          <w:lang w:eastAsia="zh-CN"/>
        </w:rPr>
        <w:br/>
      </w:r>
      <w:r w:rsidRPr="0023011D">
        <w:rPr>
          <w:rFonts w:ascii="Arial" w:hAnsi="Arial" w:cs="Arial"/>
          <w:b/>
          <w:sz w:val="22"/>
          <w:szCs w:val="22"/>
          <w:lang w:eastAsia="en-US"/>
        </w:rPr>
        <w:t>Source:</w:t>
      </w:r>
      <w:r w:rsidRPr="0023011D">
        <w:rPr>
          <w:rFonts w:ascii="Arial" w:hAnsi="Arial" w:cs="Arial"/>
          <w:b/>
          <w:sz w:val="22"/>
          <w:szCs w:val="22"/>
          <w:lang w:eastAsia="en-US"/>
        </w:rPr>
        <w:tab/>
      </w:r>
      <w:r w:rsidRPr="0023011D">
        <w:rPr>
          <w:rFonts w:ascii="Arial" w:eastAsia="SimSun" w:hAnsi="Arial" w:cs="Arial"/>
          <w:b/>
          <w:noProof/>
          <w:sz w:val="22"/>
          <w:szCs w:val="22"/>
          <w:lang w:eastAsia="zh-CN"/>
        </w:rPr>
        <w:t>Toyota InfoTechnology Center</w:t>
      </w:r>
      <w:r w:rsidRPr="0023011D">
        <w:rPr>
          <w:rFonts w:ascii="Arial" w:eastAsia="SimSun" w:hAnsi="Arial" w:cs="Arial"/>
          <w:b/>
          <w:noProof/>
          <w:sz w:val="22"/>
          <w:szCs w:val="22"/>
          <w:lang w:eastAsia="zh-CN"/>
        </w:rPr>
        <w:br/>
      </w:r>
      <w:r w:rsidRPr="0023011D">
        <w:rPr>
          <w:rFonts w:ascii="Arial" w:hAnsi="Arial" w:cs="Arial"/>
          <w:b/>
          <w:sz w:val="22"/>
          <w:szCs w:val="22"/>
          <w:lang w:eastAsia="en-US"/>
        </w:rPr>
        <w:t>Title:</w:t>
      </w:r>
      <w:r w:rsidRPr="0023011D">
        <w:rPr>
          <w:rFonts w:ascii="Arial" w:hAnsi="Arial" w:cs="Arial"/>
          <w:b/>
          <w:sz w:val="22"/>
          <w:szCs w:val="22"/>
          <w:lang w:eastAsia="en-US"/>
        </w:rPr>
        <w:tab/>
      </w:r>
      <w:r w:rsidR="005662BE">
        <w:rPr>
          <w:rFonts w:ascii="Arial" w:hAnsi="Arial" w:cs="Arial"/>
          <w:b/>
          <w:sz w:val="22"/>
          <w:szCs w:val="22"/>
          <w:lang w:eastAsia="en-US"/>
        </w:rPr>
        <w:t xml:space="preserve">Discussion on </w:t>
      </w:r>
      <w:r w:rsidR="00FE1925">
        <w:rPr>
          <w:rFonts w:ascii="Arial" w:hAnsi="Arial" w:cs="Arial"/>
          <w:b/>
          <w:sz w:val="22"/>
          <w:szCs w:val="22"/>
          <w:lang w:eastAsia="en-US"/>
        </w:rPr>
        <w:t>r</w:t>
      </w:r>
      <w:r w:rsidR="009977FD">
        <w:rPr>
          <w:rFonts w:ascii="Arial" w:hAnsi="Arial" w:cs="Arial"/>
          <w:b/>
          <w:sz w:val="22"/>
          <w:szCs w:val="22"/>
          <w:lang w:eastAsia="en-US"/>
        </w:rPr>
        <w:t>equirements</w:t>
      </w:r>
      <w:r w:rsidRPr="0023011D">
        <w:rPr>
          <w:rFonts w:ascii="Arial" w:hAnsi="Arial" w:cs="Arial"/>
          <w:b/>
          <w:sz w:val="22"/>
          <w:szCs w:val="22"/>
          <w:lang w:eastAsia="en-US"/>
        </w:rPr>
        <w:t xml:space="preserve"> for sidelink positioning</w:t>
      </w:r>
    </w:p>
    <w:p w14:paraId="2F90BC5A" w14:textId="5A58C30F" w:rsidR="00B97703" w:rsidRPr="000605EA" w:rsidRDefault="000605EA" w:rsidP="000605EA">
      <w:pPr>
        <w:tabs>
          <w:tab w:val="left" w:pos="1800"/>
          <w:tab w:val="left" w:pos="2552"/>
        </w:tabs>
        <w:spacing w:after="0"/>
        <w:rPr>
          <w:rFonts w:ascii="Arial" w:eastAsia="SimSun" w:hAnsi="Arial" w:cs="Arial"/>
          <w:b/>
          <w:sz w:val="22"/>
          <w:szCs w:val="22"/>
          <w:lang w:eastAsia="zh-CN"/>
        </w:rPr>
      </w:pPr>
      <w:r w:rsidRPr="0023011D">
        <w:rPr>
          <w:rFonts w:ascii="Arial" w:hAnsi="Arial" w:cs="Arial"/>
          <w:b/>
          <w:sz w:val="22"/>
          <w:szCs w:val="22"/>
          <w:lang w:eastAsia="en-US"/>
        </w:rPr>
        <w:t>Document for:</w:t>
      </w:r>
      <w:r w:rsidRPr="0023011D">
        <w:rPr>
          <w:rFonts w:ascii="Arial" w:hAnsi="Arial" w:cs="Arial"/>
          <w:b/>
          <w:sz w:val="22"/>
          <w:szCs w:val="22"/>
          <w:lang w:eastAsia="en-US"/>
        </w:rPr>
        <w:tab/>
        <w:t>Discussion</w:t>
      </w:r>
      <w:r w:rsidRPr="0023011D">
        <w:rPr>
          <w:rFonts w:ascii="Arial" w:eastAsia="SimSun" w:hAnsi="Arial" w:cs="Arial"/>
          <w:b/>
          <w:sz w:val="22"/>
          <w:szCs w:val="22"/>
          <w:lang w:eastAsia="zh-CN"/>
        </w:rPr>
        <w:t xml:space="preserve"> and Decision</w:t>
      </w:r>
    </w:p>
    <w:p w14:paraId="5E96A5FB" w14:textId="1F89D4E3" w:rsidR="00B97703" w:rsidRDefault="00764364" w:rsidP="00C75820">
      <w:pPr>
        <w:pStyle w:val="Heading1"/>
      </w:pPr>
      <w:r>
        <w:t>Introduction</w:t>
      </w:r>
    </w:p>
    <w:p w14:paraId="6BE3FD48" w14:textId="46B61C44" w:rsidR="00F92BE8" w:rsidRPr="007B7D7F" w:rsidRDefault="00F92BE8" w:rsidP="00F92BE8">
      <w:pPr>
        <w:jc w:val="both"/>
      </w:pPr>
      <w:r w:rsidRPr="007B7D7F">
        <w:t>In RAN #9</w:t>
      </w:r>
      <w:r>
        <w:t>4-e</w:t>
      </w:r>
      <w:r w:rsidRPr="007B7D7F">
        <w:t xml:space="preserve"> meeting</w:t>
      </w:r>
      <w:r>
        <w:t xml:space="preserve"> </w:t>
      </w:r>
      <w:r w:rsidR="00DB3B77">
        <w:fldChar w:fldCharType="begin"/>
      </w:r>
      <w:r w:rsidR="00DB3B77">
        <w:instrText xml:space="preserve"> REF _Ref520980791 \r \h </w:instrText>
      </w:r>
      <w:r w:rsidR="00DB3B77">
        <w:fldChar w:fldCharType="separate"/>
      </w:r>
      <w:r w:rsidR="00DB3B77">
        <w:t>[1]</w:t>
      </w:r>
      <w:r w:rsidR="00DB3B77">
        <w:fldChar w:fldCharType="end"/>
      </w:r>
      <w:r w:rsidRPr="007B7D7F">
        <w:t xml:space="preserve">, the </w:t>
      </w:r>
      <w:r>
        <w:t xml:space="preserve">SID for </w:t>
      </w:r>
      <w:r w:rsidR="00B97767">
        <w:t xml:space="preserve">Rel-18 </w:t>
      </w:r>
      <w:r>
        <w:t>s</w:t>
      </w:r>
      <w:r w:rsidRPr="009E5021">
        <w:t>tudy on expanded and improved NR positioning</w:t>
      </w:r>
      <w:r>
        <w:t xml:space="preserve"> was approved </w:t>
      </w:r>
      <w:r w:rsidR="00DB3B77">
        <w:fldChar w:fldCharType="begin"/>
      </w:r>
      <w:r w:rsidR="00DB3B77">
        <w:instrText xml:space="preserve"> REF _Ref99625861 \r \h </w:instrText>
      </w:r>
      <w:r w:rsidR="00DB3B77">
        <w:fldChar w:fldCharType="separate"/>
      </w:r>
      <w:r w:rsidR="00DB3B77">
        <w:t>[2]</w:t>
      </w:r>
      <w:r w:rsidR="00DB3B77">
        <w:fldChar w:fldCharType="end"/>
      </w:r>
      <w:r>
        <w:t xml:space="preserve">. This includes the study of sidelink positioning as shown below. One of the objectives is to identify </w:t>
      </w:r>
      <w:r w:rsidRPr="000E30AD">
        <w:t>specific target performance requirements to be considered for the evaluation based on existing 3GPP work and inputs from industry forums</w:t>
      </w:r>
      <w:r>
        <w:t>.</w:t>
      </w:r>
      <w:r w:rsidR="0031275C">
        <w:t xml:space="preserve"> </w:t>
      </w:r>
    </w:p>
    <w:tbl>
      <w:tblPr>
        <w:tblW w:w="9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2"/>
      </w:tblGrid>
      <w:tr w:rsidR="00EA25A1" w14:paraId="58DE40CA" w14:textId="77777777" w:rsidTr="69D7D0EE">
        <w:trPr>
          <w:trHeight w:val="690"/>
        </w:trPr>
        <w:tc>
          <w:tcPr>
            <w:tcW w:w="9892" w:type="dxa"/>
            <w:shd w:val="clear" w:color="auto" w:fill="auto"/>
          </w:tcPr>
          <w:p w14:paraId="7CE42EA4" w14:textId="5FBC8761" w:rsidR="00F92BE8" w:rsidRPr="00EA25A1" w:rsidRDefault="00F92BE8" w:rsidP="69D7D0EE">
            <w:pPr>
              <w:numPr>
                <w:ilvl w:val="0"/>
                <w:numId w:val="9"/>
              </w:numPr>
              <w:spacing w:after="0"/>
              <w:ind w:left="1080"/>
              <w:rPr>
                <w:bCs/>
                <w:lang w:eastAsia="ja-JP"/>
              </w:rPr>
            </w:pPr>
            <w:r w:rsidRPr="69D7D0EE">
              <w:rPr>
                <w:lang w:eastAsia="ja-JP"/>
              </w:rPr>
              <w:t>Identify specific target performance requirements to be considered for the evaluation based on existing 3GPP work and inputs from industry forums [RAN1]</w:t>
            </w:r>
          </w:p>
        </w:tc>
      </w:tr>
    </w:tbl>
    <w:p w14:paraId="61685EEC" w14:textId="0E37D31B" w:rsidR="00F92BE8" w:rsidRDefault="00111E75" w:rsidP="00F92BE8">
      <w:pPr>
        <w:jc w:val="both"/>
      </w:pPr>
      <w:r>
        <w:br/>
      </w:r>
      <w:r w:rsidR="005A42D0">
        <w:t>T</w:t>
      </w:r>
      <w:r w:rsidR="00AB06C9">
        <w:t>his contribution</w:t>
      </w:r>
      <w:r w:rsidR="005A42D0">
        <w:t xml:space="preserve"> discusses</w:t>
      </w:r>
      <w:r w:rsidR="00AB06C9">
        <w:t xml:space="preserve"> latency and accuracy requirements for sidelink positioning.</w:t>
      </w:r>
    </w:p>
    <w:p w14:paraId="499F4AF4" w14:textId="54FD719D" w:rsidR="00C75820" w:rsidRDefault="0000488C" w:rsidP="00C75820">
      <w:pPr>
        <w:pStyle w:val="Heading1"/>
        <w:rPr>
          <w:lang w:val="en-US"/>
        </w:rPr>
      </w:pPr>
      <w:r>
        <w:rPr>
          <w:lang w:val="en-US"/>
        </w:rPr>
        <w:t>R</w:t>
      </w:r>
      <w:r w:rsidR="00C75820" w:rsidRPr="00C75820">
        <w:rPr>
          <w:lang w:val="en-US"/>
        </w:rPr>
        <w:t>equirements for sidelink positioning</w:t>
      </w:r>
    </w:p>
    <w:p w14:paraId="207D165D" w14:textId="78ADD2C2" w:rsidR="00C75820" w:rsidRDefault="00C17259" w:rsidP="00C75820">
      <w:pPr>
        <w:pStyle w:val="Heading2"/>
        <w:rPr>
          <w:lang w:val="en-US"/>
        </w:rPr>
      </w:pPr>
      <w:r>
        <w:rPr>
          <w:lang w:val="en-US"/>
        </w:rPr>
        <w:t>Latency requirement</w:t>
      </w:r>
      <w:r w:rsidR="00AB06C9">
        <w:rPr>
          <w:lang w:val="en-US"/>
        </w:rPr>
        <w:t>s</w:t>
      </w:r>
    </w:p>
    <w:p w14:paraId="0A427D31" w14:textId="583E0635" w:rsidR="00E42AFC" w:rsidRPr="003759F1" w:rsidRDefault="00952B2A" w:rsidP="003759F1">
      <w:pPr>
        <w:rPr>
          <w:rFonts w:asciiTheme="minorHAnsi" w:hAnsiTheme="minorHAnsi" w:cstheme="minorHAnsi"/>
          <w:iCs/>
        </w:rPr>
      </w:pPr>
      <w:r>
        <w:t xml:space="preserve">In the last </w:t>
      </w:r>
      <w:r w:rsidR="442BC6C7">
        <w:t xml:space="preserve">RAN1 </w:t>
      </w:r>
      <w:r>
        <w:t>meeting, requirements for SL positioning</w:t>
      </w:r>
      <w:r w:rsidR="00A479D7">
        <w:t xml:space="preserve"> </w:t>
      </w:r>
      <w:r w:rsidR="442BC6C7">
        <w:t>were discussed</w:t>
      </w:r>
      <w:r w:rsidR="007D3C2D">
        <w:t xml:space="preserve"> </w:t>
      </w:r>
      <w:r>
        <w:fldChar w:fldCharType="begin"/>
      </w:r>
      <w:r>
        <w:instrText xml:space="preserve"> REF _Ref110428254 \r \h </w:instrText>
      </w:r>
      <w:r>
        <w:fldChar w:fldCharType="separate"/>
      </w:r>
      <w:r w:rsidR="00082A4B">
        <w:t>[3]</w:t>
      </w:r>
      <w:r>
        <w:fldChar w:fldCharType="end"/>
      </w:r>
      <w:r w:rsidR="006A6948">
        <w:t xml:space="preserve">. It was </w:t>
      </w:r>
      <w:r w:rsidR="00A479D7">
        <w:t xml:space="preserve">agreed </w:t>
      </w:r>
      <w:r w:rsidR="006A6948">
        <w:t xml:space="preserve">to focus </w:t>
      </w:r>
      <w:r w:rsidR="008D77A7">
        <w:t xml:space="preserve">on </w:t>
      </w:r>
      <w:r w:rsidR="006A6948">
        <w:t xml:space="preserve">positioning </w:t>
      </w:r>
      <w:r w:rsidR="006F2052">
        <w:t>accuracy, and consequently the value for latency budget was left as a subject for further agreement as shown in</w:t>
      </w:r>
      <w:r w:rsidR="4185867D">
        <w:t xml:space="preserve"> </w:t>
      </w:r>
      <w:r w:rsidR="008D77A7">
        <w:t xml:space="preserve">the following </w:t>
      </w:r>
      <w:r w:rsidR="006F2052">
        <w:t>agreement</w:t>
      </w:r>
      <w:r w:rsidR="77062F4F">
        <w:t>.</w:t>
      </w:r>
      <w:r w:rsidR="00463C56">
        <w:t xml:space="preserve"> The purpose of this section is to</w:t>
      </w:r>
      <w:r w:rsidR="00BD4602">
        <w:t xml:space="preserve"> resolve the FFS and</w:t>
      </w:r>
      <w:r w:rsidR="00463C56">
        <w:t xml:space="preserve"> discuss value setting</w:t>
      </w:r>
      <w:r w:rsidR="008D77A7">
        <w:t xml:space="preserve"> for latency bu</w:t>
      </w:r>
      <w:r w:rsidR="00B96525">
        <w:t>dget.</w:t>
      </w:r>
    </w:p>
    <w:tbl>
      <w:tblPr>
        <w:tblpPr w:leftFromText="180" w:rightFromText="180" w:vertAnchor="text" w:horzAnchor="margin" w:tblpY="46"/>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2"/>
      </w:tblGrid>
      <w:tr w:rsidR="00D6256D" w14:paraId="4D216E35" w14:textId="77777777" w:rsidTr="00165FAB">
        <w:trPr>
          <w:trHeight w:val="1125"/>
        </w:trPr>
        <w:tc>
          <w:tcPr>
            <w:tcW w:w="9892" w:type="dxa"/>
            <w:shd w:val="clear" w:color="auto" w:fill="auto"/>
          </w:tcPr>
          <w:p w14:paraId="49F15D45" w14:textId="77777777" w:rsidR="000F7AA6" w:rsidRPr="000F7AA6" w:rsidRDefault="000F7AA6" w:rsidP="000F7AA6">
            <w:pPr>
              <w:overflowPunct/>
              <w:autoSpaceDE/>
              <w:autoSpaceDN/>
              <w:adjustRightInd/>
              <w:spacing w:after="0"/>
              <w:textAlignment w:val="auto"/>
              <w:rPr>
                <w:rFonts w:ascii="Times" w:eastAsia="Batang" w:hAnsi="Times"/>
                <w:b/>
                <w:szCs w:val="24"/>
                <w:highlight w:val="green"/>
                <w:lang w:val="en-GB" w:eastAsia="x-none"/>
              </w:rPr>
            </w:pPr>
            <w:r w:rsidRPr="000F7AA6">
              <w:rPr>
                <w:rFonts w:ascii="Times" w:eastAsia="Batang" w:hAnsi="Times"/>
                <w:b/>
                <w:szCs w:val="24"/>
                <w:highlight w:val="green"/>
                <w:lang w:val="en-GB" w:eastAsia="x-none"/>
              </w:rPr>
              <w:t>Agreement</w:t>
            </w:r>
          </w:p>
          <w:p w14:paraId="4B93EA52" w14:textId="77777777" w:rsidR="000F7AA6" w:rsidRPr="000F7AA6" w:rsidRDefault="000F7AA6" w:rsidP="000F7AA6">
            <w:pPr>
              <w:overflowPunct/>
              <w:autoSpaceDE/>
              <w:autoSpaceDN/>
              <w:adjustRightInd/>
              <w:snapToGrid w:val="0"/>
              <w:spacing w:after="0"/>
              <w:contextualSpacing/>
              <w:jc w:val="both"/>
              <w:textAlignment w:val="auto"/>
              <w:rPr>
                <w:rFonts w:ascii="Times" w:eastAsia="Batang" w:hAnsi="Times"/>
                <w:iCs/>
                <w:szCs w:val="24"/>
                <w:lang w:val="en-GB" w:eastAsia="x-none"/>
              </w:rPr>
            </w:pPr>
            <w:r w:rsidRPr="000F7AA6">
              <w:rPr>
                <w:rFonts w:ascii="Times" w:eastAsia="Batang" w:hAnsi="Times"/>
                <w:iCs/>
                <w:szCs w:val="24"/>
                <w:lang w:val="en-GB" w:eastAsia="x-none"/>
              </w:rPr>
              <w:t>For Rel-18 studies on SL positioning, focus on positioning accuracy</w:t>
            </w:r>
          </w:p>
          <w:p w14:paraId="049125DB" w14:textId="77777777" w:rsidR="000F7AA6" w:rsidRPr="000F7AA6" w:rsidRDefault="000F7AA6" w:rsidP="000F7AA6">
            <w:pPr>
              <w:numPr>
                <w:ilvl w:val="0"/>
                <w:numId w:val="29"/>
              </w:numPr>
              <w:overflowPunct/>
              <w:autoSpaceDE/>
              <w:autoSpaceDN/>
              <w:adjustRightInd/>
              <w:spacing w:after="0"/>
              <w:textAlignment w:val="auto"/>
              <w:rPr>
                <w:rFonts w:ascii="Times" w:eastAsia="Batang" w:hAnsi="Times"/>
                <w:iCs/>
                <w:szCs w:val="24"/>
                <w:lang w:val="en-GB" w:eastAsia="en-US"/>
              </w:rPr>
            </w:pPr>
            <w:r w:rsidRPr="000F7AA6">
              <w:rPr>
                <w:rFonts w:ascii="Times" w:eastAsia="Batang" w:hAnsi="Times"/>
                <w:iCs/>
                <w:szCs w:val="24"/>
                <w:lang w:val="en-GB" w:eastAsia="en-US"/>
              </w:rPr>
              <w:t>Note: End-to-end positioning latency is expected to satisfy a latency budget of X second(s).</w:t>
            </w:r>
          </w:p>
          <w:p w14:paraId="1549D948" w14:textId="521AB6E4" w:rsidR="00D6256D" w:rsidRPr="003759F1" w:rsidRDefault="000F7AA6" w:rsidP="003759F1">
            <w:pPr>
              <w:numPr>
                <w:ilvl w:val="1"/>
                <w:numId w:val="29"/>
              </w:numPr>
              <w:overflowPunct/>
              <w:autoSpaceDE/>
              <w:autoSpaceDN/>
              <w:adjustRightInd/>
              <w:spacing w:after="0"/>
              <w:textAlignment w:val="auto"/>
              <w:rPr>
                <w:rFonts w:ascii="Times" w:eastAsia="Batang" w:hAnsi="Times"/>
                <w:iCs/>
                <w:szCs w:val="24"/>
                <w:lang w:val="en-GB" w:eastAsia="en-US"/>
              </w:rPr>
            </w:pPr>
            <w:r w:rsidRPr="000F7AA6">
              <w:rPr>
                <w:rFonts w:ascii="Times" w:eastAsia="Batang" w:hAnsi="Times"/>
                <w:iCs/>
                <w:szCs w:val="24"/>
                <w:lang w:val="en-GB" w:eastAsia="en-US"/>
              </w:rPr>
              <w:t>FFS: value of X</w:t>
            </w:r>
          </w:p>
        </w:tc>
      </w:tr>
    </w:tbl>
    <w:p w14:paraId="652DE285" w14:textId="5041A969" w:rsidR="002427DE" w:rsidRDefault="00281AAE" w:rsidP="002427DE">
      <w:r>
        <w:br/>
      </w:r>
      <w:r w:rsidR="002427DE">
        <w:t xml:space="preserve">The requirements for 5G system positioning services </w:t>
      </w:r>
      <w:r w:rsidR="00610B1A">
        <w:t>can be found</w:t>
      </w:r>
      <w:r w:rsidR="002427DE">
        <w:t xml:space="preserve"> in T</w:t>
      </w:r>
      <w:r w:rsidR="001F73A7">
        <w:t>S</w:t>
      </w:r>
      <w:r w:rsidR="002427DE">
        <w:t xml:space="preserve"> 2</w:t>
      </w:r>
      <w:r w:rsidR="00082A4B">
        <w:t>2</w:t>
      </w:r>
      <w:r w:rsidR="002427DE">
        <w:t>.261, clause 7.3.2, Table 7.3.2.2-1</w:t>
      </w:r>
      <w:r w:rsidR="00082A4B">
        <w:t xml:space="preserve"> </w:t>
      </w:r>
      <w:r w:rsidR="002427DE">
        <w:fldChar w:fldCharType="begin"/>
      </w:r>
      <w:r w:rsidR="002427DE">
        <w:instrText xml:space="preserve"> REF _Ref110428411 \r \h </w:instrText>
      </w:r>
      <w:r w:rsidR="002427DE">
        <w:fldChar w:fldCharType="separate"/>
      </w:r>
      <w:r w:rsidR="008E171A">
        <w:t>[4]</w:t>
      </w:r>
      <w:r w:rsidR="002427DE">
        <w:fldChar w:fldCharType="end"/>
      </w:r>
      <w:r w:rsidR="002427DE">
        <w:t xml:space="preserve">. The performance requirements regarding latency are summarized in Annex with an extract of Table 7.3.2.2-1 from TS 22.261. </w:t>
      </w:r>
    </w:p>
    <w:p w14:paraId="2D9A3A6B" w14:textId="63DA81F4" w:rsidR="00175B34" w:rsidRPr="004B16E0" w:rsidRDefault="00B33B80" w:rsidP="00AB06C9">
      <w:pPr>
        <w:rPr>
          <w:rFonts w:asciiTheme="minorHAnsi" w:hAnsiTheme="minorHAnsi" w:cstheme="minorHAnsi"/>
        </w:rPr>
      </w:pPr>
      <w:r>
        <w:t>In the table, positioning service latency values are defined from 10 ms</w:t>
      </w:r>
      <w:r w:rsidR="00E138A2">
        <w:t>ec</w:t>
      </w:r>
      <w:r>
        <w:t xml:space="preserve"> to 1</w:t>
      </w:r>
      <w:r w:rsidR="00E138A2">
        <w:t xml:space="preserve"> </w:t>
      </w:r>
      <w:r>
        <w:t>s</w:t>
      </w:r>
      <w:r w:rsidR="00E138A2">
        <w:t>ec</w:t>
      </w:r>
      <w:r>
        <w:t xml:space="preserve"> depending on the</w:t>
      </w:r>
      <w:r w:rsidR="00434436">
        <w:t xml:space="preserve"> different </w:t>
      </w:r>
      <w:r>
        <w:t>service level</w:t>
      </w:r>
      <w:r w:rsidR="00E669B0">
        <w:t>s</w:t>
      </w:r>
      <w:r>
        <w:t>.</w:t>
      </w:r>
      <w:r w:rsidR="00434436">
        <w:t xml:space="preserve"> Apart from service level</w:t>
      </w:r>
      <w:r w:rsidR="004C68DA">
        <w:t>s</w:t>
      </w:r>
      <w:r w:rsidR="00434436">
        <w:t xml:space="preserve"> </w:t>
      </w:r>
      <w:r w:rsidR="005D2C2D">
        <w:t>4 and 6, service levels use latency value 1</w:t>
      </w:r>
      <w:r w:rsidR="00E138A2">
        <w:t xml:space="preserve"> </w:t>
      </w:r>
      <w:r w:rsidR="005D2C2D">
        <w:t>s</w:t>
      </w:r>
      <w:r w:rsidR="00E138A2">
        <w:t>ec</w:t>
      </w:r>
      <w:r w:rsidR="005D2C2D">
        <w:t xml:space="preserve">. </w:t>
      </w:r>
      <w:r w:rsidR="00140FBF">
        <w:t xml:space="preserve">The requirements are further defined for different indoor and outdoor </w:t>
      </w:r>
      <w:r w:rsidR="00E669B0">
        <w:t>service areas</w:t>
      </w:r>
      <w:r w:rsidR="00140FBF">
        <w:t xml:space="preserve"> where </w:t>
      </w:r>
      <w:r w:rsidR="00101DEB">
        <w:t>different speeds in terms of km/h</w:t>
      </w:r>
      <w:r w:rsidR="00140FBF">
        <w:t xml:space="preserve"> </w:t>
      </w:r>
      <w:r w:rsidR="00101DEB">
        <w:t xml:space="preserve">are </w:t>
      </w:r>
      <w:proofErr w:type="gramStart"/>
      <w:r w:rsidR="00101DEB">
        <w:t>taken into account</w:t>
      </w:r>
      <w:proofErr w:type="gramEnd"/>
      <w:r w:rsidR="00101DEB">
        <w:t xml:space="preserve">. The most relevant </w:t>
      </w:r>
      <w:r w:rsidR="00686ADF">
        <w:t>services</w:t>
      </w:r>
      <w:r w:rsidR="00E669B0">
        <w:t xml:space="preserve"> </w:t>
      </w:r>
      <w:r w:rsidR="00101DEB">
        <w:t xml:space="preserve">for </w:t>
      </w:r>
      <w:r w:rsidR="00101DEB" w:rsidRPr="004B16E0">
        <w:rPr>
          <w:rFonts w:asciiTheme="minorHAnsi" w:hAnsiTheme="minorHAnsi" w:cstheme="minorHAnsi"/>
        </w:rPr>
        <w:t xml:space="preserve">automotive applications are outdoor </w:t>
      </w:r>
      <w:r w:rsidR="00686ADF">
        <w:rPr>
          <w:rFonts w:asciiTheme="minorHAnsi" w:hAnsiTheme="minorHAnsi" w:cstheme="minorHAnsi"/>
        </w:rPr>
        <w:t>service areas</w:t>
      </w:r>
      <w:r w:rsidR="00234C70" w:rsidRPr="004B16E0">
        <w:rPr>
          <w:rFonts w:asciiTheme="minorHAnsi" w:hAnsiTheme="minorHAnsi" w:cstheme="minorHAnsi"/>
        </w:rPr>
        <w:t xml:space="preserve"> where speeds up to 6</w:t>
      </w:r>
      <w:r w:rsidR="00C3106D" w:rsidRPr="004B16E0">
        <w:rPr>
          <w:rFonts w:asciiTheme="minorHAnsi" w:hAnsiTheme="minorHAnsi" w:cstheme="minorHAnsi"/>
        </w:rPr>
        <w:t xml:space="preserve">0 km/h are assumed for dense urban environments </w:t>
      </w:r>
      <w:r w:rsidR="00FB1639" w:rsidRPr="004B16E0">
        <w:rPr>
          <w:rFonts w:asciiTheme="minorHAnsi" w:hAnsiTheme="minorHAnsi" w:cstheme="minorHAnsi"/>
        </w:rPr>
        <w:t xml:space="preserve">and 250 km/h along </w:t>
      </w:r>
      <w:r w:rsidR="004F5202" w:rsidRPr="004B16E0">
        <w:rPr>
          <w:rFonts w:asciiTheme="minorHAnsi" w:hAnsiTheme="minorHAnsi" w:cstheme="minorHAnsi"/>
        </w:rPr>
        <w:t>roads</w:t>
      </w:r>
      <w:r w:rsidR="00234C70" w:rsidRPr="004B16E0">
        <w:rPr>
          <w:rFonts w:asciiTheme="minorHAnsi" w:hAnsiTheme="minorHAnsi" w:cstheme="minorHAnsi"/>
        </w:rPr>
        <w:t>.</w:t>
      </w:r>
      <w:r w:rsidR="0080174E" w:rsidRPr="004B16E0">
        <w:rPr>
          <w:rFonts w:asciiTheme="minorHAnsi" w:hAnsiTheme="minorHAnsi" w:cstheme="minorHAnsi"/>
        </w:rPr>
        <w:t xml:space="preserve"> </w:t>
      </w:r>
      <w:r w:rsidR="002402D7">
        <w:rPr>
          <w:rFonts w:asciiTheme="minorHAnsi" w:hAnsiTheme="minorHAnsi" w:cstheme="minorHAnsi"/>
        </w:rPr>
        <w:t>However, the</w:t>
      </w:r>
      <w:r w:rsidR="0080174E" w:rsidRPr="004B16E0">
        <w:rPr>
          <w:rFonts w:asciiTheme="minorHAnsi" w:hAnsiTheme="minorHAnsi" w:cstheme="minorHAnsi"/>
        </w:rPr>
        <w:t xml:space="preserve"> </w:t>
      </w:r>
      <w:r w:rsidR="00DA602F" w:rsidRPr="004B16E0">
        <w:rPr>
          <w:rFonts w:asciiTheme="minorHAnsi" w:hAnsiTheme="minorHAnsi" w:cstheme="minorHAnsi"/>
        </w:rPr>
        <w:t>following issues can be identified with these values.</w:t>
      </w:r>
    </w:p>
    <w:p w14:paraId="047F581A" w14:textId="283D20C8" w:rsidR="004B16E0" w:rsidRDefault="00261FD5" w:rsidP="7FE6BA31">
      <w:pPr>
        <w:pStyle w:val="ListParagraph"/>
        <w:numPr>
          <w:ilvl w:val="0"/>
          <w:numId w:val="32"/>
        </w:numPr>
        <w:rPr>
          <w:rFonts w:asciiTheme="minorHAnsi" w:hAnsiTheme="minorHAnsi" w:cstheme="minorBidi"/>
          <w:sz w:val="20"/>
          <w:szCs w:val="20"/>
        </w:rPr>
      </w:pPr>
      <w:r w:rsidRPr="7FE6BA31">
        <w:rPr>
          <w:rFonts w:asciiTheme="minorHAnsi" w:hAnsiTheme="minorHAnsi" w:cstheme="minorBidi"/>
          <w:sz w:val="20"/>
          <w:szCs w:val="20"/>
        </w:rPr>
        <w:t>A</w:t>
      </w:r>
      <w:r w:rsidR="00947556" w:rsidRPr="7FE6BA31">
        <w:rPr>
          <w:rFonts w:asciiTheme="minorHAnsi" w:hAnsiTheme="minorHAnsi" w:cstheme="minorBidi"/>
          <w:sz w:val="20"/>
          <w:szCs w:val="20"/>
        </w:rPr>
        <w:t xml:space="preserve"> vehicle </w:t>
      </w:r>
      <w:r w:rsidRPr="7FE6BA31">
        <w:rPr>
          <w:rFonts w:asciiTheme="minorHAnsi" w:hAnsiTheme="minorHAnsi" w:cstheme="minorBidi"/>
          <w:sz w:val="20"/>
          <w:szCs w:val="20"/>
        </w:rPr>
        <w:t xml:space="preserve">with speed 60 km/h moves </w:t>
      </w:r>
      <w:r w:rsidR="003E47E7" w:rsidRPr="7FE6BA31">
        <w:rPr>
          <w:rFonts w:asciiTheme="minorHAnsi" w:hAnsiTheme="minorHAnsi" w:cstheme="minorBidi"/>
          <w:sz w:val="20"/>
          <w:szCs w:val="20"/>
        </w:rPr>
        <w:t>16.67 m/s</w:t>
      </w:r>
      <w:r w:rsidR="00B5208A" w:rsidRPr="7FE6BA31">
        <w:rPr>
          <w:rFonts w:asciiTheme="minorHAnsi" w:hAnsiTheme="minorHAnsi" w:cstheme="minorBidi"/>
          <w:sz w:val="20"/>
          <w:szCs w:val="20"/>
        </w:rPr>
        <w:t>ec</w:t>
      </w:r>
      <w:r w:rsidR="003E47E7" w:rsidRPr="7FE6BA31">
        <w:rPr>
          <w:rFonts w:asciiTheme="minorHAnsi" w:hAnsiTheme="minorHAnsi" w:cstheme="minorBidi"/>
          <w:sz w:val="20"/>
          <w:szCs w:val="20"/>
        </w:rPr>
        <w:t xml:space="preserve"> </w:t>
      </w:r>
      <w:r w:rsidR="00AC2169" w:rsidRPr="7FE6BA31">
        <w:rPr>
          <w:rFonts w:asciiTheme="minorHAnsi" w:hAnsiTheme="minorHAnsi" w:cstheme="minorBidi"/>
          <w:sz w:val="20"/>
          <w:szCs w:val="20"/>
        </w:rPr>
        <w:t xml:space="preserve">and with speed up to 250 km/h it moves </w:t>
      </w:r>
      <w:r w:rsidR="00EE6797" w:rsidRPr="7FE6BA31">
        <w:rPr>
          <w:rFonts w:asciiTheme="minorHAnsi" w:hAnsiTheme="minorHAnsi" w:cstheme="minorBidi"/>
          <w:sz w:val="20"/>
          <w:szCs w:val="20"/>
        </w:rPr>
        <w:t>almost 70 m/s</w:t>
      </w:r>
      <w:r w:rsidR="00DC5350" w:rsidRPr="7FE6BA31">
        <w:rPr>
          <w:rFonts w:asciiTheme="minorHAnsi" w:hAnsiTheme="minorHAnsi" w:cstheme="minorBidi"/>
          <w:sz w:val="20"/>
          <w:szCs w:val="20"/>
        </w:rPr>
        <w:t>ec</w:t>
      </w:r>
      <w:r w:rsidR="00EE6797" w:rsidRPr="7FE6BA31">
        <w:rPr>
          <w:rFonts w:asciiTheme="minorHAnsi" w:hAnsiTheme="minorHAnsi" w:cstheme="minorBidi"/>
          <w:sz w:val="20"/>
          <w:szCs w:val="20"/>
        </w:rPr>
        <w:t xml:space="preserve">. </w:t>
      </w:r>
      <w:r w:rsidR="007F10F0" w:rsidRPr="7FE6BA31">
        <w:rPr>
          <w:rFonts w:asciiTheme="minorHAnsi" w:hAnsiTheme="minorHAnsi" w:cstheme="minorBidi"/>
          <w:sz w:val="20"/>
          <w:szCs w:val="20"/>
        </w:rPr>
        <w:t>In addition, t</w:t>
      </w:r>
      <w:r w:rsidR="00EE6797" w:rsidRPr="7FE6BA31">
        <w:rPr>
          <w:rFonts w:asciiTheme="minorHAnsi" w:hAnsiTheme="minorHAnsi" w:cstheme="minorBidi"/>
          <w:sz w:val="20"/>
          <w:szCs w:val="20"/>
        </w:rPr>
        <w:t xml:space="preserve">ypical </w:t>
      </w:r>
      <w:r w:rsidR="001F5DF5" w:rsidRPr="7FE6BA31">
        <w:rPr>
          <w:rFonts w:asciiTheme="minorHAnsi" w:hAnsiTheme="minorHAnsi" w:cstheme="minorBidi"/>
          <w:sz w:val="20"/>
          <w:szCs w:val="20"/>
        </w:rPr>
        <w:t>high-way speed in Europe is 110</w:t>
      </w:r>
      <w:r w:rsidR="00E138A2" w:rsidRPr="7FE6BA31">
        <w:rPr>
          <w:rFonts w:asciiTheme="minorHAnsi" w:hAnsiTheme="minorHAnsi" w:cstheme="minorBidi"/>
          <w:sz w:val="20"/>
          <w:szCs w:val="20"/>
        </w:rPr>
        <w:t xml:space="preserve"> </w:t>
      </w:r>
      <w:r w:rsidR="001F5DF5" w:rsidRPr="7FE6BA31">
        <w:rPr>
          <w:rFonts w:asciiTheme="minorHAnsi" w:hAnsiTheme="minorHAnsi" w:cstheme="minorBidi"/>
          <w:sz w:val="20"/>
          <w:szCs w:val="20"/>
        </w:rPr>
        <w:t>km/h which corresponds to 30 m/s</w:t>
      </w:r>
      <w:r w:rsidR="00E138A2" w:rsidRPr="7FE6BA31">
        <w:rPr>
          <w:rFonts w:asciiTheme="minorHAnsi" w:hAnsiTheme="minorHAnsi" w:cstheme="minorBidi"/>
          <w:sz w:val="20"/>
          <w:szCs w:val="20"/>
        </w:rPr>
        <w:t>ec</w:t>
      </w:r>
      <w:r w:rsidR="001F5DF5" w:rsidRPr="7FE6BA31">
        <w:rPr>
          <w:rFonts w:asciiTheme="minorHAnsi" w:hAnsiTheme="minorHAnsi" w:cstheme="minorBidi"/>
          <w:sz w:val="20"/>
          <w:szCs w:val="20"/>
        </w:rPr>
        <w:t>.</w:t>
      </w:r>
      <w:r w:rsidR="005D2DDF" w:rsidRPr="7FE6BA31">
        <w:rPr>
          <w:rFonts w:asciiTheme="minorHAnsi" w:hAnsiTheme="minorHAnsi" w:cstheme="minorBidi"/>
          <w:sz w:val="20"/>
          <w:szCs w:val="20"/>
        </w:rPr>
        <w:t xml:space="preserve"> </w:t>
      </w:r>
      <w:r w:rsidR="00320FB1" w:rsidRPr="7FE6BA31">
        <w:rPr>
          <w:rFonts w:asciiTheme="minorHAnsi" w:hAnsiTheme="minorHAnsi" w:cstheme="minorBidi"/>
          <w:sz w:val="20"/>
          <w:szCs w:val="20"/>
        </w:rPr>
        <w:t>I</w:t>
      </w:r>
      <w:r w:rsidR="00A2040D" w:rsidRPr="7FE6BA31">
        <w:rPr>
          <w:rFonts w:asciiTheme="minorHAnsi" w:hAnsiTheme="minorHAnsi" w:cstheme="minorBidi"/>
          <w:sz w:val="20"/>
          <w:szCs w:val="20"/>
        </w:rPr>
        <w:t xml:space="preserve">t can </w:t>
      </w:r>
      <w:r w:rsidR="007F10F0" w:rsidRPr="7FE6BA31">
        <w:rPr>
          <w:rFonts w:asciiTheme="minorHAnsi" w:hAnsiTheme="minorHAnsi" w:cstheme="minorBidi"/>
          <w:sz w:val="20"/>
          <w:szCs w:val="20"/>
        </w:rPr>
        <w:t xml:space="preserve">therefore </w:t>
      </w:r>
      <w:r w:rsidR="00A2040D" w:rsidRPr="7FE6BA31">
        <w:rPr>
          <w:rFonts w:asciiTheme="minorHAnsi" w:hAnsiTheme="minorHAnsi" w:cstheme="minorBidi"/>
          <w:sz w:val="20"/>
          <w:szCs w:val="20"/>
        </w:rPr>
        <w:t xml:space="preserve">be argued that the latency </w:t>
      </w:r>
      <w:r w:rsidR="00A77586" w:rsidRPr="7FE6BA31">
        <w:rPr>
          <w:rFonts w:asciiTheme="minorHAnsi" w:hAnsiTheme="minorHAnsi" w:cstheme="minorBidi"/>
          <w:sz w:val="20"/>
          <w:szCs w:val="20"/>
        </w:rPr>
        <w:t xml:space="preserve">requirement for these </w:t>
      </w:r>
      <w:r w:rsidR="00C85007" w:rsidRPr="7FE6BA31">
        <w:rPr>
          <w:rFonts w:asciiTheme="minorHAnsi" w:hAnsiTheme="minorHAnsi" w:cstheme="minorBidi"/>
          <w:sz w:val="20"/>
          <w:szCs w:val="20"/>
        </w:rPr>
        <w:t>speeds</w:t>
      </w:r>
      <w:r w:rsidR="00A77586" w:rsidRPr="7FE6BA31">
        <w:rPr>
          <w:rFonts w:asciiTheme="minorHAnsi" w:hAnsiTheme="minorHAnsi" w:cstheme="minorBidi"/>
          <w:sz w:val="20"/>
          <w:szCs w:val="20"/>
        </w:rPr>
        <w:t xml:space="preserve"> </w:t>
      </w:r>
      <w:r w:rsidR="00A2040D" w:rsidRPr="7FE6BA31">
        <w:rPr>
          <w:rFonts w:asciiTheme="minorHAnsi" w:hAnsiTheme="minorHAnsi" w:cstheme="minorBidi"/>
          <w:sz w:val="20"/>
          <w:szCs w:val="20"/>
        </w:rPr>
        <w:t>needs to be below 1</w:t>
      </w:r>
      <w:r w:rsidR="00B5208A" w:rsidRPr="7FE6BA31">
        <w:rPr>
          <w:rFonts w:asciiTheme="minorHAnsi" w:hAnsiTheme="minorHAnsi" w:cstheme="minorBidi"/>
          <w:sz w:val="20"/>
          <w:szCs w:val="20"/>
        </w:rPr>
        <w:t xml:space="preserve"> </w:t>
      </w:r>
      <w:r w:rsidR="00A2040D" w:rsidRPr="7FE6BA31">
        <w:rPr>
          <w:rFonts w:asciiTheme="minorHAnsi" w:hAnsiTheme="minorHAnsi" w:cstheme="minorBidi"/>
          <w:sz w:val="20"/>
          <w:szCs w:val="20"/>
        </w:rPr>
        <w:t>s</w:t>
      </w:r>
      <w:r w:rsidR="00B5208A" w:rsidRPr="7FE6BA31">
        <w:rPr>
          <w:rFonts w:asciiTheme="minorHAnsi" w:hAnsiTheme="minorHAnsi" w:cstheme="minorBidi"/>
          <w:sz w:val="20"/>
          <w:szCs w:val="20"/>
        </w:rPr>
        <w:t>ec</w:t>
      </w:r>
      <w:r w:rsidR="00A2040D" w:rsidRPr="7FE6BA31">
        <w:rPr>
          <w:rFonts w:asciiTheme="minorHAnsi" w:hAnsiTheme="minorHAnsi" w:cstheme="minorBidi"/>
          <w:sz w:val="20"/>
          <w:szCs w:val="20"/>
        </w:rPr>
        <w:t xml:space="preserve"> </w:t>
      </w:r>
      <w:proofErr w:type="gramStart"/>
      <w:r w:rsidR="00A2040D" w:rsidRPr="7FE6BA31">
        <w:rPr>
          <w:rFonts w:asciiTheme="minorHAnsi" w:hAnsiTheme="minorHAnsi" w:cstheme="minorBidi"/>
          <w:sz w:val="20"/>
          <w:szCs w:val="20"/>
        </w:rPr>
        <w:t>in order to</w:t>
      </w:r>
      <w:proofErr w:type="gramEnd"/>
      <w:r w:rsidR="00A2040D" w:rsidRPr="7FE6BA31">
        <w:rPr>
          <w:rFonts w:asciiTheme="minorHAnsi" w:hAnsiTheme="minorHAnsi" w:cstheme="minorBidi"/>
          <w:sz w:val="20"/>
          <w:szCs w:val="20"/>
        </w:rPr>
        <w:t xml:space="preserve"> facilitate useful </w:t>
      </w:r>
      <w:r w:rsidR="00DC19C0" w:rsidRPr="7FE6BA31">
        <w:rPr>
          <w:rFonts w:asciiTheme="minorHAnsi" w:hAnsiTheme="minorHAnsi" w:cstheme="minorBidi"/>
          <w:sz w:val="20"/>
          <w:szCs w:val="20"/>
        </w:rPr>
        <w:t xml:space="preserve">automotive </w:t>
      </w:r>
      <w:r w:rsidR="00A2040D" w:rsidRPr="7FE6BA31">
        <w:rPr>
          <w:rFonts w:asciiTheme="minorHAnsi" w:hAnsiTheme="minorHAnsi" w:cstheme="minorBidi"/>
          <w:sz w:val="20"/>
          <w:szCs w:val="20"/>
        </w:rPr>
        <w:t>applications</w:t>
      </w:r>
      <w:r w:rsidR="004F0EFD" w:rsidRPr="7FE6BA31">
        <w:rPr>
          <w:rFonts w:asciiTheme="minorHAnsi" w:hAnsiTheme="minorHAnsi" w:cstheme="minorBidi"/>
          <w:sz w:val="20"/>
          <w:szCs w:val="20"/>
        </w:rPr>
        <w:t xml:space="preserve"> for highway traffic</w:t>
      </w:r>
      <w:r w:rsidR="00F64CE5" w:rsidRPr="7FE6BA31">
        <w:rPr>
          <w:rFonts w:asciiTheme="minorHAnsi" w:hAnsiTheme="minorHAnsi" w:cstheme="minorBidi"/>
          <w:sz w:val="20"/>
          <w:szCs w:val="20"/>
        </w:rPr>
        <w:t>.</w:t>
      </w:r>
      <w:r w:rsidR="00A2040D" w:rsidRPr="7FE6BA31">
        <w:rPr>
          <w:rFonts w:asciiTheme="minorHAnsi" w:hAnsiTheme="minorHAnsi" w:cstheme="minorBidi"/>
          <w:sz w:val="20"/>
          <w:szCs w:val="20"/>
        </w:rPr>
        <w:t xml:space="preserve"> </w:t>
      </w:r>
      <w:r w:rsidR="00266032" w:rsidRPr="7FE6BA31">
        <w:rPr>
          <w:rFonts w:asciiTheme="minorHAnsi" w:hAnsiTheme="minorHAnsi" w:cstheme="minorBidi"/>
          <w:sz w:val="20"/>
          <w:szCs w:val="20"/>
        </w:rPr>
        <w:t>With these speeds, the</w:t>
      </w:r>
      <w:r w:rsidR="000B1772" w:rsidRPr="7FE6BA31">
        <w:rPr>
          <w:rFonts w:asciiTheme="minorHAnsi" w:hAnsiTheme="minorHAnsi" w:cstheme="minorBidi"/>
          <w:sz w:val="20"/>
          <w:szCs w:val="20"/>
        </w:rPr>
        <w:t xml:space="preserve"> </w:t>
      </w:r>
      <w:r w:rsidR="00F64CE5" w:rsidRPr="7FE6BA31">
        <w:rPr>
          <w:rFonts w:asciiTheme="minorHAnsi" w:hAnsiTheme="minorHAnsi" w:cstheme="minorBidi"/>
          <w:sz w:val="20"/>
          <w:szCs w:val="20"/>
        </w:rPr>
        <w:t xml:space="preserve">end-to-end </w:t>
      </w:r>
      <w:r w:rsidR="000B1772" w:rsidRPr="7FE6BA31">
        <w:rPr>
          <w:rFonts w:asciiTheme="minorHAnsi" w:hAnsiTheme="minorHAnsi" w:cstheme="minorBidi"/>
          <w:sz w:val="20"/>
          <w:szCs w:val="20"/>
        </w:rPr>
        <w:t>latency should be in the order of 10 ms</w:t>
      </w:r>
      <w:r w:rsidR="00B5208A" w:rsidRPr="7FE6BA31">
        <w:rPr>
          <w:rFonts w:asciiTheme="minorHAnsi" w:hAnsiTheme="minorHAnsi" w:cstheme="minorBidi"/>
          <w:sz w:val="20"/>
          <w:szCs w:val="20"/>
        </w:rPr>
        <w:t>ec</w:t>
      </w:r>
      <w:r w:rsidR="005E4964" w:rsidRPr="7FE6BA31">
        <w:rPr>
          <w:rFonts w:asciiTheme="minorHAnsi" w:hAnsiTheme="minorHAnsi" w:cstheme="minorBidi"/>
          <w:sz w:val="20"/>
          <w:szCs w:val="20"/>
        </w:rPr>
        <w:t xml:space="preserve"> rather than 1 sec</w:t>
      </w:r>
      <w:r w:rsidR="00E01D04" w:rsidRPr="7FE6BA31">
        <w:rPr>
          <w:rFonts w:asciiTheme="minorHAnsi" w:hAnsiTheme="minorHAnsi" w:cstheme="minorBidi"/>
          <w:sz w:val="20"/>
          <w:szCs w:val="20"/>
        </w:rPr>
        <w:t xml:space="preserve"> to ensure that the vehicle </w:t>
      </w:r>
      <w:r w:rsidR="00757BB3" w:rsidRPr="7FE6BA31">
        <w:rPr>
          <w:rFonts w:asciiTheme="minorHAnsi" w:hAnsiTheme="minorHAnsi" w:cstheme="minorBidi"/>
          <w:sz w:val="20"/>
          <w:szCs w:val="20"/>
        </w:rPr>
        <w:t>can acquire its position until it has</w:t>
      </w:r>
      <w:r w:rsidR="00E01D04" w:rsidRPr="7FE6BA31">
        <w:rPr>
          <w:rFonts w:asciiTheme="minorHAnsi" w:hAnsiTheme="minorHAnsi" w:cstheme="minorBidi"/>
          <w:sz w:val="20"/>
          <w:szCs w:val="20"/>
        </w:rPr>
        <w:t xml:space="preserve"> moved of more than 1</w:t>
      </w:r>
      <w:r w:rsidR="00B5208A" w:rsidRPr="7FE6BA31">
        <w:rPr>
          <w:rFonts w:asciiTheme="minorHAnsi" w:hAnsiTheme="minorHAnsi" w:cstheme="minorBidi"/>
          <w:sz w:val="20"/>
          <w:szCs w:val="20"/>
        </w:rPr>
        <w:t xml:space="preserve"> </w:t>
      </w:r>
      <w:r w:rsidR="00E01D04" w:rsidRPr="7FE6BA31">
        <w:rPr>
          <w:rFonts w:asciiTheme="minorHAnsi" w:hAnsiTheme="minorHAnsi" w:cstheme="minorBidi"/>
          <w:sz w:val="20"/>
          <w:szCs w:val="20"/>
        </w:rPr>
        <w:t>m</w:t>
      </w:r>
      <w:r w:rsidR="00B5208A" w:rsidRPr="7FE6BA31">
        <w:rPr>
          <w:rFonts w:asciiTheme="minorHAnsi" w:hAnsiTheme="minorHAnsi" w:cstheme="minorBidi"/>
          <w:sz w:val="20"/>
          <w:szCs w:val="20"/>
        </w:rPr>
        <w:t>eter</w:t>
      </w:r>
      <w:r w:rsidR="00E01D04" w:rsidRPr="7FE6BA31">
        <w:rPr>
          <w:rFonts w:asciiTheme="minorHAnsi" w:hAnsiTheme="minorHAnsi" w:cstheme="minorBidi"/>
          <w:sz w:val="20"/>
          <w:szCs w:val="20"/>
        </w:rPr>
        <w:t>.</w:t>
      </w:r>
    </w:p>
    <w:p w14:paraId="4D8FCC7A" w14:textId="198A06F7" w:rsidR="001715CD" w:rsidRPr="004B16E0" w:rsidRDefault="580BDE09" w:rsidP="36BA10A3">
      <w:pPr>
        <w:pStyle w:val="ListParagraph"/>
        <w:numPr>
          <w:ilvl w:val="0"/>
          <w:numId w:val="32"/>
        </w:numPr>
        <w:rPr>
          <w:rFonts w:asciiTheme="minorHAnsi" w:hAnsiTheme="minorHAnsi" w:cstheme="minorBidi"/>
          <w:sz w:val="20"/>
          <w:szCs w:val="20"/>
        </w:rPr>
      </w:pPr>
      <w:r w:rsidRPr="36BA10A3">
        <w:rPr>
          <w:rFonts w:asciiTheme="minorHAnsi" w:hAnsiTheme="minorHAnsi" w:cstheme="minorBidi"/>
          <w:sz w:val="20"/>
          <w:szCs w:val="20"/>
        </w:rPr>
        <w:t xml:space="preserve">The speeds on the table are </w:t>
      </w:r>
      <w:r w:rsidR="5ECB175D" w:rsidRPr="36BA10A3">
        <w:rPr>
          <w:rFonts w:asciiTheme="minorHAnsi" w:hAnsiTheme="minorHAnsi" w:cstheme="minorBidi"/>
          <w:sz w:val="20"/>
          <w:szCs w:val="20"/>
        </w:rPr>
        <w:t>fixed values intended to define maximum value</w:t>
      </w:r>
      <w:r w:rsidR="60218979" w:rsidRPr="36BA10A3">
        <w:rPr>
          <w:rFonts w:asciiTheme="minorHAnsi" w:hAnsiTheme="minorHAnsi" w:cstheme="minorBidi"/>
          <w:sz w:val="20"/>
          <w:szCs w:val="20"/>
        </w:rPr>
        <w:t>s</w:t>
      </w:r>
      <w:r w:rsidR="5ECB175D" w:rsidRPr="36BA10A3">
        <w:rPr>
          <w:rFonts w:asciiTheme="minorHAnsi" w:hAnsiTheme="minorHAnsi" w:cstheme="minorBidi"/>
          <w:sz w:val="20"/>
          <w:szCs w:val="20"/>
        </w:rPr>
        <w:t xml:space="preserve"> for </w:t>
      </w:r>
      <w:r w:rsidR="40CC3FD5" w:rsidRPr="36BA10A3">
        <w:rPr>
          <w:rFonts w:asciiTheme="minorHAnsi" w:hAnsiTheme="minorHAnsi" w:cstheme="minorBidi"/>
          <w:sz w:val="20"/>
          <w:szCs w:val="20"/>
        </w:rPr>
        <w:t xml:space="preserve">different </w:t>
      </w:r>
      <w:r w:rsidR="13D3A4B5" w:rsidRPr="36BA10A3">
        <w:rPr>
          <w:rFonts w:asciiTheme="minorHAnsi" w:hAnsiTheme="minorHAnsi" w:cstheme="minorBidi"/>
          <w:sz w:val="20"/>
          <w:szCs w:val="20"/>
        </w:rPr>
        <w:t>ser</w:t>
      </w:r>
      <w:r w:rsidR="5BCFDF15" w:rsidRPr="36BA10A3">
        <w:rPr>
          <w:rFonts w:asciiTheme="minorHAnsi" w:hAnsiTheme="minorHAnsi" w:cstheme="minorBidi"/>
          <w:sz w:val="20"/>
          <w:szCs w:val="20"/>
        </w:rPr>
        <w:t>vice areas</w:t>
      </w:r>
      <w:r w:rsidR="62C2801B" w:rsidRPr="36BA10A3">
        <w:rPr>
          <w:rFonts w:asciiTheme="minorHAnsi" w:hAnsiTheme="minorHAnsi" w:cstheme="minorBidi"/>
          <w:sz w:val="20"/>
          <w:szCs w:val="20"/>
        </w:rPr>
        <w:t xml:space="preserve"> which suggests </w:t>
      </w:r>
      <w:r w:rsidR="5BCFDF15" w:rsidRPr="36BA10A3">
        <w:rPr>
          <w:rFonts w:asciiTheme="minorHAnsi" w:hAnsiTheme="minorHAnsi" w:cstheme="minorBidi"/>
          <w:sz w:val="20"/>
          <w:szCs w:val="20"/>
        </w:rPr>
        <w:t>service area</w:t>
      </w:r>
      <w:r w:rsidR="62C2801B" w:rsidRPr="36BA10A3">
        <w:rPr>
          <w:rFonts w:asciiTheme="minorHAnsi" w:hAnsiTheme="minorHAnsi" w:cstheme="minorBidi"/>
          <w:sz w:val="20"/>
          <w:szCs w:val="20"/>
        </w:rPr>
        <w:t xml:space="preserve"> specific latency requirements.</w:t>
      </w:r>
      <w:r w:rsidR="5ECB175D" w:rsidRPr="36BA10A3">
        <w:rPr>
          <w:rFonts w:asciiTheme="minorHAnsi" w:hAnsiTheme="minorHAnsi" w:cstheme="minorBidi"/>
          <w:sz w:val="20"/>
          <w:szCs w:val="20"/>
        </w:rPr>
        <w:t xml:space="preserve"> </w:t>
      </w:r>
      <w:r w:rsidR="0DB8DEC9" w:rsidRPr="36BA10A3">
        <w:rPr>
          <w:rFonts w:asciiTheme="minorHAnsi" w:hAnsiTheme="minorHAnsi" w:cstheme="minorBidi"/>
          <w:sz w:val="20"/>
          <w:szCs w:val="20"/>
        </w:rPr>
        <w:t xml:space="preserve">In real-life, </w:t>
      </w:r>
      <w:r w:rsidR="7CE85CC6" w:rsidRPr="36BA10A3">
        <w:rPr>
          <w:rFonts w:asciiTheme="minorHAnsi" w:hAnsiTheme="minorHAnsi" w:cstheme="minorBidi"/>
          <w:sz w:val="20"/>
          <w:szCs w:val="20"/>
        </w:rPr>
        <w:t xml:space="preserve">vehicle </w:t>
      </w:r>
      <w:r w:rsidR="0DB8DEC9" w:rsidRPr="36BA10A3">
        <w:rPr>
          <w:rFonts w:asciiTheme="minorHAnsi" w:hAnsiTheme="minorHAnsi" w:cstheme="minorBidi"/>
          <w:sz w:val="20"/>
          <w:szCs w:val="20"/>
        </w:rPr>
        <w:t>speed</w:t>
      </w:r>
      <w:r w:rsidR="22C62240" w:rsidRPr="36BA10A3">
        <w:rPr>
          <w:rFonts w:asciiTheme="minorHAnsi" w:hAnsiTheme="minorHAnsi" w:cstheme="minorBidi"/>
          <w:sz w:val="20"/>
          <w:szCs w:val="20"/>
        </w:rPr>
        <w:t>s</w:t>
      </w:r>
      <w:r w:rsidR="0DB8DEC9" w:rsidRPr="36BA10A3">
        <w:rPr>
          <w:rFonts w:asciiTheme="minorHAnsi" w:hAnsiTheme="minorHAnsi" w:cstheme="minorBidi"/>
          <w:sz w:val="20"/>
          <w:szCs w:val="20"/>
        </w:rPr>
        <w:t xml:space="preserve"> </w:t>
      </w:r>
      <w:r w:rsidR="22C62240" w:rsidRPr="36BA10A3">
        <w:rPr>
          <w:rFonts w:asciiTheme="minorHAnsi" w:hAnsiTheme="minorHAnsi" w:cstheme="minorBidi"/>
          <w:sz w:val="20"/>
          <w:szCs w:val="20"/>
        </w:rPr>
        <w:t>may also</w:t>
      </w:r>
      <w:r w:rsidR="2A578EDE" w:rsidRPr="36BA10A3">
        <w:rPr>
          <w:rFonts w:asciiTheme="minorHAnsi" w:hAnsiTheme="minorHAnsi" w:cstheme="minorBidi"/>
          <w:sz w:val="20"/>
          <w:szCs w:val="20"/>
        </w:rPr>
        <w:t xml:space="preserve"> </w:t>
      </w:r>
      <w:r w:rsidR="0DB8DEC9" w:rsidRPr="36BA10A3">
        <w:rPr>
          <w:rFonts w:asciiTheme="minorHAnsi" w:hAnsiTheme="minorHAnsi" w:cstheme="minorBidi"/>
          <w:sz w:val="20"/>
          <w:szCs w:val="20"/>
        </w:rPr>
        <w:t>vary a lot</w:t>
      </w:r>
      <w:r w:rsidR="60218979" w:rsidRPr="36BA10A3">
        <w:rPr>
          <w:rFonts w:asciiTheme="minorHAnsi" w:hAnsiTheme="minorHAnsi" w:cstheme="minorBidi"/>
          <w:sz w:val="20"/>
          <w:szCs w:val="20"/>
        </w:rPr>
        <w:t xml:space="preserve"> for the same </w:t>
      </w:r>
      <w:r w:rsidR="2A578EDE" w:rsidRPr="36BA10A3">
        <w:rPr>
          <w:rFonts w:asciiTheme="minorHAnsi" w:hAnsiTheme="minorHAnsi" w:cstheme="minorBidi"/>
          <w:sz w:val="20"/>
          <w:szCs w:val="20"/>
        </w:rPr>
        <w:t xml:space="preserve">service </w:t>
      </w:r>
      <w:r w:rsidR="5BCFDF15" w:rsidRPr="36BA10A3">
        <w:rPr>
          <w:rFonts w:asciiTheme="minorHAnsi" w:hAnsiTheme="minorHAnsi" w:cstheme="minorBidi"/>
          <w:sz w:val="20"/>
          <w:szCs w:val="20"/>
        </w:rPr>
        <w:t>area</w:t>
      </w:r>
      <w:r w:rsidR="26F66D9D" w:rsidRPr="36BA10A3">
        <w:rPr>
          <w:rFonts w:asciiTheme="minorHAnsi" w:hAnsiTheme="minorHAnsi" w:cstheme="minorBidi"/>
          <w:sz w:val="20"/>
          <w:szCs w:val="20"/>
        </w:rPr>
        <w:t xml:space="preserve"> </w:t>
      </w:r>
      <w:r w:rsidR="4B75E7FC" w:rsidRPr="36BA10A3">
        <w:rPr>
          <w:rFonts w:asciiTheme="minorHAnsi" w:hAnsiTheme="minorHAnsi" w:cstheme="minorBidi"/>
          <w:sz w:val="20"/>
          <w:szCs w:val="20"/>
        </w:rPr>
        <w:t>e.g.,</w:t>
      </w:r>
      <w:r w:rsidR="26F66D9D" w:rsidRPr="36BA10A3">
        <w:rPr>
          <w:rFonts w:asciiTheme="minorHAnsi" w:hAnsiTheme="minorHAnsi" w:cstheme="minorBidi"/>
          <w:sz w:val="20"/>
          <w:szCs w:val="20"/>
        </w:rPr>
        <w:t xml:space="preserve"> </w:t>
      </w:r>
      <w:r w:rsidR="5BCFDF15" w:rsidRPr="36BA10A3">
        <w:rPr>
          <w:rFonts w:asciiTheme="minorHAnsi" w:hAnsiTheme="minorHAnsi" w:cstheme="minorBidi"/>
          <w:sz w:val="20"/>
          <w:szCs w:val="20"/>
        </w:rPr>
        <w:t>vehicle</w:t>
      </w:r>
      <w:r w:rsidR="2A578EDE" w:rsidRPr="36BA10A3">
        <w:rPr>
          <w:rFonts w:asciiTheme="minorHAnsi" w:hAnsiTheme="minorHAnsi" w:cstheme="minorBidi"/>
          <w:sz w:val="20"/>
          <w:szCs w:val="20"/>
        </w:rPr>
        <w:t>s</w:t>
      </w:r>
      <w:r w:rsidR="5BCFDF15" w:rsidRPr="36BA10A3">
        <w:rPr>
          <w:rFonts w:asciiTheme="minorHAnsi" w:hAnsiTheme="minorHAnsi" w:cstheme="minorBidi"/>
          <w:sz w:val="20"/>
          <w:szCs w:val="20"/>
        </w:rPr>
        <w:t xml:space="preserve"> can traverse </w:t>
      </w:r>
      <w:r w:rsidR="5D5BE75D" w:rsidRPr="36BA10A3">
        <w:rPr>
          <w:rFonts w:asciiTheme="minorHAnsi" w:hAnsiTheme="minorHAnsi" w:cstheme="minorBidi"/>
          <w:sz w:val="20"/>
          <w:szCs w:val="20"/>
        </w:rPr>
        <w:t>at</w:t>
      </w:r>
      <w:r w:rsidR="5BCFDF15" w:rsidRPr="36BA10A3">
        <w:rPr>
          <w:rFonts w:asciiTheme="minorHAnsi" w:hAnsiTheme="minorHAnsi" w:cstheme="minorBidi"/>
          <w:sz w:val="20"/>
          <w:szCs w:val="20"/>
        </w:rPr>
        <w:t xml:space="preserve"> different speeds </w:t>
      </w:r>
      <w:r w:rsidR="5D5BE75D" w:rsidRPr="36BA10A3">
        <w:rPr>
          <w:rFonts w:asciiTheme="minorHAnsi" w:hAnsiTheme="minorHAnsi" w:cstheme="minorBidi"/>
          <w:sz w:val="20"/>
          <w:szCs w:val="20"/>
        </w:rPr>
        <w:t>on</w:t>
      </w:r>
      <w:r w:rsidR="39BBFF74" w:rsidRPr="36BA10A3">
        <w:rPr>
          <w:rFonts w:asciiTheme="minorHAnsi" w:hAnsiTheme="minorHAnsi" w:cstheme="minorBidi"/>
          <w:sz w:val="20"/>
          <w:szCs w:val="20"/>
        </w:rPr>
        <w:t xml:space="preserve"> </w:t>
      </w:r>
      <w:r w:rsidR="329458BA" w:rsidRPr="36BA10A3">
        <w:rPr>
          <w:rFonts w:asciiTheme="minorHAnsi" w:hAnsiTheme="minorHAnsi" w:cstheme="minorBidi"/>
          <w:sz w:val="20"/>
          <w:szCs w:val="20"/>
        </w:rPr>
        <w:t>multiple lanes</w:t>
      </w:r>
      <w:r w:rsidR="5D5BE75D" w:rsidRPr="36BA10A3">
        <w:rPr>
          <w:rFonts w:asciiTheme="minorHAnsi" w:hAnsiTheme="minorHAnsi" w:cstheme="minorBidi"/>
          <w:sz w:val="20"/>
          <w:szCs w:val="20"/>
        </w:rPr>
        <w:t xml:space="preserve"> along highways</w:t>
      </w:r>
      <w:r w:rsidR="39BBFF74" w:rsidRPr="36BA10A3">
        <w:rPr>
          <w:rFonts w:asciiTheme="minorHAnsi" w:hAnsiTheme="minorHAnsi" w:cstheme="minorBidi"/>
          <w:sz w:val="20"/>
          <w:szCs w:val="20"/>
        </w:rPr>
        <w:t xml:space="preserve"> and </w:t>
      </w:r>
      <w:r w:rsidR="329458BA" w:rsidRPr="36BA10A3">
        <w:rPr>
          <w:rFonts w:asciiTheme="minorHAnsi" w:hAnsiTheme="minorHAnsi" w:cstheme="minorBidi"/>
          <w:sz w:val="20"/>
          <w:szCs w:val="20"/>
        </w:rPr>
        <w:t xml:space="preserve">they can </w:t>
      </w:r>
      <w:r w:rsidR="2D6082B5" w:rsidRPr="36BA10A3">
        <w:rPr>
          <w:rFonts w:asciiTheme="minorHAnsi" w:hAnsiTheme="minorHAnsi" w:cstheme="minorBidi"/>
          <w:sz w:val="20"/>
          <w:szCs w:val="20"/>
        </w:rPr>
        <w:t xml:space="preserve">rapidly </w:t>
      </w:r>
      <w:r w:rsidR="5BCFDF15" w:rsidRPr="36BA10A3">
        <w:rPr>
          <w:rFonts w:asciiTheme="minorHAnsi" w:hAnsiTheme="minorHAnsi" w:cstheme="minorBidi"/>
          <w:sz w:val="20"/>
          <w:szCs w:val="20"/>
        </w:rPr>
        <w:t>stop</w:t>
      </w:r>
      <w:r w:rsidR="329458BA" w:rsidRPr="36BA10A3">
        <w:rPr>
          <w:rFonts w:asciiTheme="minorHAnsi" w:hAnsiTheme="minorHAnsi" w:cstheme="minorBidi"/>
          <w:sz w:val="20"/>
          <w:szCs w:val="20"/>
        </w:rPr>
        <w:t xml:space="preserve"> and accelerate</w:t>
      </w:r>
      <w:r w:rsidR="5BCFDF15" w:rsidRPr="36BA10A3">
        <w:rPr>
          <w:rFonts w:asciiTheme="minorHAnsi" w:hAnsiTheme="minorHAnsi" w:cstheme="minorBidi"/>
          <w:sz w:val="20"/>
          <w:szCs w:val="20"/>
        </w:rPr>
        <w:t xml:space="preserve"> in </w:t>
      </w:r>
      <w:r w:rsidR="39BBFF74" w:rsidRPr="36BA10A3">
        <w:rPr>
          <w:rFonts w:asciiTheme="minorHAnsi" w:hAnsiTheme="minorHAnsi" w:cstheme="minorBidi"/>
          <w:sz w:val="20"/>
          <w:szCs w:val="20"/>
        </w:rPr>
        <w:t>dense urban environments</w:t>
      </w:r>
      <w:r w:rsidR="0DB8DEC9" w:rsidRPr="36BA10A3">
        <w:rPr>
          <w:rFonts w:asciiTheme="minorHAnsi" w:hAnsiTheme="minorHAnsi" w:cstheme="minorBidi"/>
          <w:sz w:val="20"/>
          <w:szCs w:val="20"/>
        </w:rPr>
        <w:t>.</w:t>
      </w:r>
      <w:r w:rsidR="28B2F624" w:rsidRPr="36BA10A3">
        <w:rPr>
          <w:rFonts w:asciiTheme="minorHAnsi" w:hAnsiTheme="minorHAnsi" w:cstheme="minorBidi"/>
          <w:sz w:val="20"/>
          <w:szCs w:val="20"/>
        </w:rPr>
        <w:t xml:space="preserve"> It is therefore difficult to justify </w:t>
      </w:r>
      <w:r w:rsidR="4B75E7FC" w:rsidRPr="36BA10A3">
        <w:rPr>
          <w:rFonts w:asciiTheme="minorHAnsi" w:hAnsiTheme="minorHAnsi" w:cstheme="minorBidi"/>
          <w:sz w:val="20"/>
          <w:szCs w:val="20"/>
        </w:rPr>
        <w:t>one</w:t>
      </w:r>
      <w:r w:rsidR="28B2F624" w:rsidRPr="36BA10A3">
        <w:rPr>
          <w:rFonts w:asciiTheme="minorHAnsi" w:hAnsiTheme="minorHAnsi" w:cstheme="minorBidi"/>
          <w:sz w:val="20"/>
          <w:szCs w:val="20"/>
        </w:rPr>
        <w:t xml:space="preserve"> fixed </w:t>
      </w:r>
      <w:r w:rsidR="2C595F1B" w:rsidRPr="36BA10A3">
        <w:rPr>
          <w:rFonts w:asciiTheme="minorHAnsi" w:hAnsiTheme="minorHAnsi" w:cstheme="minorBidi"/>
          <w:sz w:val="20"/>
          <w:szCs w:val="20"/>
        </w:rPr>
        <w:t xml:space="preserve">speed </w:t>
      </w:r>
      <w:r w:rsidR="28B2F624" w:rsidRPr="36BA10A3">
        <w:rPr>
          <w:rFonts w:asciiTheme="minorHAnsi" w:hAnsiTheme="minorHAnsi" w:cstheme="minorBidi"/>
          <w:sz w:val="20"/>
          <w:szCs w:val="20"/>
        </w:rPr>
        <w:t xml:space="preserve">value </w:t>
      </w:r>
      <w:r w:rsidR="2C595F1B" w:rsidRPr="36BA10A3">
        <w:rPr>
          <w:rFonts w:asciiTheme="minorHAnsi" w:hAnsiTheme="minorHAnsi" w:cstheme="minorBidi"/>
          <w:sz w:val="20"/>
          <w:szCs w:val="20"/>
        </w:rPr>
        <w:t>for the derivation of</w:t>
      </w:r>
      <w:r w:rsidR="28B2F624" w:rsidRPr="36BA10A3">
        <w:rPr>
          <w:rFonts w:asciiTheme="minorHAnsi" w:hAnsiTheme="minorHAnsi" w:cstheme="minorBidi"/>
          <w:sz w:val="20"/>
          <w:szCs w:val="20"/>
        </w:rPr>
        <w:t xml:space="preserve"> latency requirement</w:t>
      </w:r>
      <w:r w:rsidR="4B75E7FC" w:rsidRPr="36BA10A3">
        <w:rPr>
          <w:rFonts w:asciiTheme="minorHAnsi" w:hAnsiTheme="minorHAnsi" w:cstheme="minorBidi"/>
          <w:sz w:val="20"/>
          <w:szCs w:val="20"/>
        </w:rPr>
        <w:t xml:space="preserve"> for all </w:t>
      </w:r>
      <w:r w:rsidR="5BDFF43F" w:rsidRPr="36BA10A3">
        <w:rPr>
          <w:rFonts w:asciiTheme="minorHAnsi" w:hAnsiTheme="minorHAnsi" w:cstheme="minorBidi"/>
          <w:sz w:val="20"/>
          <w:szCs w:val="20"/>
        </w:rPr>
        <w:t>service areas</w:t>
      </w:r>
      <w:r w:rsidR="28B2F624" w:rsidRPr="36BA10A3">
        <w:rPr>
          <w:rFonts w:asciiTheme="minorHAnsi" w:hAnsiTheme="minorHAnsi" w:cstheme="minorBidi"/>
          <w:sz w:val="20"/>
          <w:szCs w:val="20"/>
        </w:rPr>
        <w:t xml:space="preserve">. </w:t>
      </w:r>
      <w:r w:rsidR="65DAD459" w:rsidRPr="36BA10A3">
        <w:rPr>
          <w:rFonts w:asciiTheme="minorHAnsi" w:hAnsiTheme="minorHAnsi" w:cstheme="minorBidi"/>
          <w:sz w:val="20"/>
          <w:szCs w:val="20"/>
        </w:rPr>
        <w:t>While 10</w:t>
      </w:r>
      <w:r w:rsidR="0FA9D3D5" w:rsidRPr="36BA10A3">
        <w:rPr>
          <w:rFonts w:asciiTheme="minorHAnsi" w:hAnsiTheme="minorHAnsi" w:cstheme="minorBidi"/>
          <w:sz w:val="20"/>
          <w:szCs w:val="20"/>
        </w:rPr>
        <w:t xml:space="preserve"> </w:t>
      </w:r>
      <w:r w:rsidR="65DAD459" w:rsidRPr="36BA10A3">
        <w:rPr>
          <w:rFonts w:asciiTheme="minorHAnsi" w:hAnsiTheme="minorHAnsi" w:cstheme="minorBidi"/>
          <w:sz w:val="20"/>
          <w:szCs w:val="20"/>
        </w:rPr>
        <w:t>ms</w:t>
      </w:r>
      <w:r w:rsidR="0FA9D3D5" w:rsidRPr="36BA10A3">
        <w:rPr>
          <w:rFonts w:asciiTheme="minorHAnsi" w:hAnsiTheme="minorHAnsi" w:cstheme="minorBidi"/>
          <w:sz w:val="20"/>
          <w:szCs w:val="20"/>
        </w:rPr>
        <w:t>ec</w:t>
      </w:r>
      <w:r w:rsidR="65DAD459" w:rsidRPr="36BA10A3">
        <w:rPr>
          <w:rFonts w:asciiTheme="minorHAnsi" w:hAnsiTheme="minorHAnsi" w:cstheme="minorBidi"/>
          <w:sz w:val="20"/>
          <w:szCs w:val="20"/>
        </w:rPr>
        <w:t xml:space="preserve"> </w:t>
      </w:r>
      <w:r w:rsidR="41D07970" w:rsidRPr="36BA10A3">
        <w:rPr>
          <w:rFonts w:asciiTheme="minorHAnsi" w:hAnsiTheme="minorHAnsi" w:cstheme="minorBidi"/>
          <w:sz w:val="20"/>
          <w:szCs w:val="20"/>
        </w:rPr>
        <w:t xml:space="preserve">latency value </w:t>
      </w:r>
      <w:r w:rsidR="65DAD459" w:rsidRPr="36BA10A3">
        <w:rPr>
          <w:rFonts w:asciiTheme="minorHAnsi" w:hAnsiTheme="minorHAnsi" w:cstheme="minorBidi"/>
          <w:sz w:val="20"/>
          <w:szCs w:val="20"/>
        </w:rPr>
        <w:t xml:space="preserve">can be justified for a </w:t>
      </w:r>
      <w:r w:rsidR="7B19E314" w:rsidRPr="36BA10A3">
        <w:rPr>
          <w:rFonts w:asciiTheme="minorHAnsi" w:hAnsiTheme="minorHAnsi" w:cstheme="minorBidi"/>
          <w:sz w:val="20"/>
          <w:szCs w:val="20"/>
        </w:rPr>
        <w:t xml:space="preserve">typical </w:t>
      </w:r>
      <w:r w:rsidR="65DAD459" w:rsidRPr="36BA10A3">
        <w:rPr>
          <w:rFonts w:asciiTheme="minorHAnsi" w:hAnsiTheme="minorHAnsi" w:cstheme="minorBidi"/>
          <w:sz w:val="20"/>
          <w:szCs w:val="20"/>
        </w:rPr>
        <w:t xml:space="preserve">highway speed, such a value </w:t>
      </w:r>
      <w:r w:rsidR="2D6082B5" w:rsidRPr="36BA10A3">
        <w:rPr>
          <w:rFonts w:asciiTheme="minorHAnsi" w:hAnsiTheme="minorHAnsi" w:cstheme="minorBidi"/>
          <w:sz w:val="20"/>
          <w:szCs w:val="20"/>
        </w:rPr>
        <w:t>is hard to</w:t>
      </w:r>
      <w:r w:rsidR="228EBE1E" w:rsidRPr="36BA10A3">
        <w:rPr>
          <w:rFonts w:asciiTheme="minorHAnsi" w:hAnsiTheme="minorHAnsi" w:cstheme="minorBidi"/>
          <w:sz w:val="20"/>
          <w:szCs w:val="20"/>
        </w:rPr>
        <w:t xml:space="preserve"> motivate for slowly moving</w:t>
      </w:r>
      <w:r w:rsidR="7B19E314" w:rsidRPr="36BA10A3">
        <w:rPr>
          <w:rFonts w:asciiTheme="minorHAnsi" w:hAnsiTheme="minorHAnsi" w:cstheme="minorBidi"/>
          <w:sz w:val="20"/>
          <w:szCs w:val="20"/>
        </w:rPr>
        <w:t>, stopped</w:t>
      </w:r>
      <w:r w:rsidR="228EBE1E" w:rsidRPr="36BA10A3">
        <w:rPr>
          <w:rFonts w:asciiTheme="minorHAnsi" w:hAnsiTheme="minorHAnsi" w:cstheme="minorBidi"/>
          <w:sz w:val="20"/>
          <w:szCs w:val="20"/>
        </w:rPr>
        <w:t xml:space="preserve"> or parked vehicle</w:t>
      </w:r>
      <w:r w:rsidR="39BBFF74" w:rsidRPr="36BA10A3">
        <w:rPr>
          <w:rFonts w:asciiTheme="minorHAnsi" w:hAnsiTheme="minorHAnsi" w:cstheme="minorBidi"/>
          <w:sz w:val="20"/>
          <w:szCs w:val="20"/>
        </w:rPr>
        <w:t>s</w:t>
      </w:r>
      <w:r w:rsidR="228EBE1E" w:rsidRPr="36BA10A3">
        <w:rPr>
          <w:rFonts w:asciiTheme="minorHAnsi" w:hAnsiTheme="minorHAnsi" w:cstheme="minorBidi"/>
          <w:sz w:val="20"/>
          <w:szCs w:val="20"/>
        </w:rPr>
        <w:t xml:space="preserve">. In such </w:t>
      </w:r>
      <w:r w:rsidR="41D07970" w:rsidRPr="36BA10A3">
        <w:rPr>
          <w:rFonts w:asciiTheme="minorHAnsi" w:hAnsiTheme="minorHAnsi" w:cstheme="minorBidi"/>
          <w:sz w:val="20"/>
          <w:szCs w:val="20"/>
        </w:rPr>
        <w:t>scenarios</w:t>
      </w:r>
      <w:r w:rsidR="228EBE1E" w:rsidRPr="36BA10A3">
        <w:rPr>
          <w:rFonts w:asciiTheme="minorHAnsi" w:hAnsiTheme="minorHAnsi" w:cstheme="minorBidi"/>
          <w:sz w:val="20"/>
          <w:szCs w:val="20"/>
        </w:rPr>
        <w:t>, 1</w:t>
      </w:r>
      <w:r w:rsidR="0FA9D3D5" w:rsidRPr="36BA10A3">
        <w:rPr>
          <w:rFonts w:asciiTheme="minorHAnsi" w:hAnsiTheme="minorHAnsi" w:cstheme="minorBidi"/>
          <w:sz w:val="20"/>
          <w:szCs w:val="20"/>
        </w:rPr>
        <w:t xml:space="preserve"> </w:t>
      </w:r>
      <w:r w:rsidR="228EBE1E" w:rsidRPr="36BA10A3">
        <w:rPr>
          <w:rFonts w:asciiTheme="minorHAnsi" w:hAnsiTheme="minorHAnsi" w:cstheme="minorBidi"/>
          <w:sz w:val="20"/>
          <w:szCs w:val="20"/>
        </w:rPr>
        <w:t>s</w:t>
      </w:r>
      <w:r w:rsidR="0FA9D3D5" w:rsidRPr="36BA10A3">
        <w:rPr>
          <w:rFonts w:asciiTheme="minorHAnsi" w:hAnsiTheme="minorHAnsi" w:cstheme="minorBidi"/>
          <w:sz w:val="20"/>
          <w:szCs w:val="20"/>
        </w:rPr>
        <w:t>ec</w:t>
      </w:r>
      <w:r w:rsidR="228EBE1E" w:rsidRPr="36BA10A3">
        <w:rPr>
          <w:rFonts w:asciiTheme="minorHAnsi" w:hAnsiTheme="minorHAnsi" w:cstheme="minorBidi"/>
          <w:sz w:val="20"/>
          <w:szCs w:val="20"/>
        </w:rPr>
        <w:t xml:space="preserve"> latency </w:t>
      </w:r>
      <w:r w:rsidR="7C44CB66" w:rsidRPr="36BA10A3">
        <w:rPr>
          <w:rFonts w:asciiTheme="minorHAnsi" w:hAnsiTheme="minorHAnsi" w:cstheme="minorBidi"/>
          <w:sz w:val="20"/>
          <w:szCs w:val="20"/>
        </w:rPr>
        <w:t xml:space="preserve">may </w:t>
      </w:r>
      <w:r w:rsidR="228EBE1E" w:rsidRPr="36BA10A3">
        <w:rPr>
          <w:rFonts w:asciiTheme="minorHAnsi" w:hAnsiTheme="minorHAnsi" w:cstheme="minorBidi"/>
          <w:sz w:val="20"/>
          <w:szCs w:val="20"/>
        </w:rPr>
        <w:t xml:space="preserve">also be </w:t>
      </w:r>
      <w:r w:rsidR="5319C829" w:rsidRPr="36BA10A3">
        <w:rPr>
          <w:rFonts w:asciiTheme="minorHAnsi" w:hAnsiTheme="minorHAnsi" w:cstheme="minorBidi"/>
          <w:sz w:val="20"/>
          <w:szCs w:val="20"/>
        </w:rPr>
        <w:t>useful</w:t>
      </w:r>
      <w:r w:rsidR="228EBE1E" w:rsidRPr="36BA10A3">
        <w:rPr>
          <w:rFonts w:asciiTheme="minorHAnsi" w:hAnsiTheme="minorHAnsi" w:cstheme="minorBidi"/>
          <w:sz w:val="20"/>
          <w:szCs w:val="20"/>
        </w:rPr>
        <w:t>.</w:t>
      </w:r>
    </w:p>
    <w:p w14:paraId="32B902A8" w14:textId="2A1D72C2" w:rsidR="006F2052" w:rsidRDefault="00D70341" w:rsidP="00AB06C9">
      <w:r>
        <w:t xml:space="preserve">It is therefore proposed to consider </w:t>
      </w:r>
      <w:r w:rsidR="00DC5350">
        <w:t xml:space="preserve">a range of </w:t>
      </w:r>
      <w:r>
        <w:t xml:space="preserve">latency </w:t>
      </w:r>
      <w:r w:rsidR="00DC5350">
        <w:t>values from 10 msec to 1 sec</w:t>
      </w:r>
      <w:r>
        <w:t xml:space="preserve"> where the</w:t>
      </w:r>
      <w:r w:rsidR="00B5208A">
        <w:t xml:space="preserve"> latency </w:t>
      </w:r>
      <w:r w:rsidR="00DF45AF">
        <w:t xml:space="preserve">value depends on the </w:t>
      </w:r>
      <w:r>
        <w:t>UE speed.</w:t>
      </w:r>
    </w:p>
    <w:p w14:paraId="2CDFB587" w14:textId="35E125F1" w:rsidR="00175B34" w:rsidRPr="00952B2A" w:rsidRDefault="00820D58" w:rsidP="00AB06C9">
      <w:pPr>
        <w:numPr>
          <w:ilvl w:val="0"/>
          <w:numId w:val="17"/>
        </w:numPr>
        <w:tabs>
          <w:tab w:val="left" w:pos="1134"/>
        </w:tabs>
        <w:ind w:left="0" w:firstLine="0"/>
        <w:rPr>
          <w:b/>
          <w:iCs/>
        </w:rPr>
      </w:pPr>
      <w:r w:rsidRPr="00820D58">
        <w:rPr>
          <w:b/>
          <w:iCs/>
        </w:rPr>
        <w:lastRenderedPageBreak/>
        <w:t>For V2X scenarios, SL positioning is expected to satisfy the end-to-end latency budget of 10 msec to 1 sec according to TS 22.261 (Table 7.3.2.2-1) to support different use cases, scenarios, and UE speeds.</w:t>
      </w:r>
    </w:p>
    <w:p w14:paraId="10AE1F3B" w14:textId="4BCA3A02" w:rsidR="001E6C80" w:rsidRDefault="001E6C80" w:rsidP="001E6C80">
      <w:pPr>
        <w:pStyle w:val="Heading2"/>
        <w:rPr>
          <w:lang w:val="en-US"/>
        </w:rPr>
      </w:pPr>
      <w:r>
        <w:rPr>
          <w:lang w:val="en-US"/>
        </w:rPr>
        <w:t>Accuracy requirements</w:t>
      </w:r>
    </w:p>
    <w:p w14:paraId="69459E8A" w14:textId="69AFE8A1" w:rsidR="00181E60" w:rsidRPr="000500C6" w:rsidRDefault="003E79B7" w:rsidP="003759F1">
      <w:pPr>
        <w:rPr>
          <w:iCs/>
        </w:rPr>
      </w:pPr>
      <w:r>
        <w:t>In the last meeting, RAN1 discussed accuracy requirements for SL positioning and made the following working assumption</w:t>
      </w:r>
      <w:r w:rsidR="00493CDC">
        <w:t xml:space="preserve"> based on the analysis in TR 38.845 </w:t>
      </w:r>
      <w:r w:rsidR="00E02BA1">
        <w:fldChar w:fldCharType="begin"/>
      </w:r>
      <w:r w:rsidR="00E02BA1">
        <w:instrText xml:space="preserve"> REF _Ref110428624 \r \h </w:instrText>
      </w:r>
      <w:r w:rsidR="00E02BA1">
        <w:fldChar w:fldCharType="separate"/>
      </w:r>
      <w:r w:rsidR="00E02BA1">
        <w:t>[5]</w:t>
      </w:r>
      <w:r w:rsidR="00E02BA1">
        <w:fldChar w:fldCharType="end"/>
      </w:r>
      <w:r w:rsidR="00953B50">
        <w:t>.</w:t>
      </w:r>
    </w:p>
    <w:tbl>
      <w:tblPr>
        <w:tblpPr w:leftFromText="180" w:rightFromText="180" w:vertAnchor="text" w:horzAnchor="margin" w:tblpY="46"/>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2"/>
      </w:tblGrid>
      <w:tr w:rsidR="00BD7CED" w14:paraId="7CBABED6" w14:textId="77777777" w:rsidTr="00165FAB">
        <w:trPr>
          <w:trHeight w:val="1125"/>
        </w:trPr>
        <w:tc>
          <w:tcPr>
            <w:tcW w:w="9892" w:type="dxa"/>
            <w:shd w:val="clear" w:color="auto" w:fill="auto"/>
          </w:tcPr>
          <w:p w14:paraId="5CED0366" w14:textId="77777777" w:rsidR="003B1006" w:rsidRPr="003B1006" w:rsidRDefault="003B1006" w:rsidP="003B1006">
            <w:pPr>
              <w:overflowPunct/>
              <w:autoSpaceDE/>
              <w:autoSpaceDN/>
              <w:adjustRightInd/>
              <w:spacing w:after="0"/>
              <w:textAlignment w:val="auto"/>
              <w:rPr>
                <w:rFonts w:ascii="Times" w:eastAsia="Batang" w:hAnsi="Times"/>
                <w:b/>
                <w:szCs w:val="24"/>
                <w:lang w:val="en-GB" w:eastAsia="x-none"/>
              </w:rPr>
            </w:pPr>
            <w:r w:rsidRPr="003B1006">
              <w:rPr>
                <w:rFonts w:ascii="Times" w:eastAsia="Batang" w:hAnsi="Times"/>
                <w:b/>
                <w:szCs w:val="24"/>
                <w:highlight w:val="darkYellow"/>
                <w:lang w:val="en-GB" w:eastAsia="x-none"/>
              </w:rPr>
              <w:t>Working assumption</w:t>
            </w:r>
          </w:p>
          <w:p w14:paraId="0BA85A0B" w14:textId="77777777" w:rsidR="003B1006" w:rsidRPr="003B1006" w:rsidRDefault="003B1006" w:rsidP="003B1006">
            <w:pPr>
              <w:overflowPunct/>
              <w:autoSpaceDE/>
              <w:autoSpaceDN/>
              <w:adjustRightInd/>
              <w:snapToGrid w:val="0"/>
              <w:spacing w:after="0"/>
              <w:contextualSpacing/>
              <w:jc w:val="both"/>
              <w:textAlignment w:val="auto"/>
              <w:rPr>
                <w:rFonts w:ascii="Times" w:eastAsia="Batang" w:hAnsi="Times"/>
                <w:iCs/>
                <w:szCs w:val="24"/>
                <w:lang w:val="en-GB" w:eastAsia="x-none"/>
              </w:rPr>
            </w:pPr>
            <w:r w:rsidRPr="003B1006">
              <w:rPr>
                <w:rFonts w:ascii="Times" w:eastAsia="Batang" w:hAnsi="Times"/>
                <w:iCs/>
                <w:szCs w:val="24"/>
                <w:lang w:val="en-GB" w:eastAsia="x-none"/>
              </w:rPr>
              <w:t>For evaluation of V2X use-cases for SL positioning, the following accuracy requirements are considered:</w:t>
            </w:r>
          </w:p>
          <w:p w14:paraId="54930062" w14:textId="77777777" w:rsidR="003B1006" w:rsidRPr="003B1006" w:rsidRDefault="003B1006" w:rsidP="003B1006">
            <w:pPr>
              <w:numPr>
                <w:ilvl w:val="0"/>
                <w:numId w:val="29"/>
              </w:numPr>
              <w:overflowPunct/>
              <w:autoSpaceDE/>
              <w:autoSpaceDN/>
              <w:adjustRightInd/>
              <w:spacing w:after="0"/>
              <w:textAlignment w:val="auto"/>
              <w:rPr>
                <w:rFonts w:ascii="Times" w:eastAsia="Batang" w:hAnsi="Times"/>
                <w:szCs w:val="24"/>
                <w:lang w:val="en-GB" w:eastAsia="en-US"/>
              </w:rPr>
            </w:pPr>
            <w:r w:rsidRPr="003B1006">
              <w:rPr>
                <w:rFonts w:ascii="Times" w:eastAsia="Batang" w:hAnsi="Times"/>
                <w:iCs/>
                <w:szCs w:val="24"/>
                <w:lang w:val="en-GB" w:eastAsia="en-US"/>
              </w:rPr>
              <w:t>Set A (</w:t>
            </w:r>
            <w:proofErr w:type="gramStart"/>
            <w:r w:rsidRPr="003B1006">
              <w:rPr>
                <w:rFonts w:ascii="Times" w:eastAsia="Batang" w:hAnsi="Times"/>
                <w:iCs/>
                <w:szCs w:val="24"/>
                <w:lang w:val="en-GB" w:eastAsia="en-US"/>
              </w:rPr>
              <w:t>similar to</w:t>
            </w:r>
            <w:proofErr w:type="gramEnd"/>
            <w:r w:rsidRPr="003B1006">
              <w:rPr>
                <w:rFonts w:ascii="Times" w:eastAsia="Batang" w:hAnsi="Times"/>
                <w:iCs/>
                <w:szCs w:val="24"/>
                <w:lang w:val="en-GB" w:eastAsia="en-US"/>
              </w:rPr>
              <w:t xml:space="preserve"> “Set 2” defined in TR 38.845)</w:t>
            </w:r>
          </w:p>
          <w:p w14:paraId="268285C5" w14:textId="77777777" w:rsidR="003B1006" w:rsidRPr="003B1006" w:rsidRDefault="003B1006" w:rsidP="003B1006">
            <w:pPr>
              <w:numPr>
                <w:ilvl w:val="1"/>
                <w:numId w:val="29"/>
              </w:numPr>
              <w:overflowPunct/>
              <w:autoSpaceDE/>
              <w:autoSpaceDN/>
              <w:adjustRightInd/>
              <w:spacing w:after="0"/>
              <w:textAlignment w:val="auto"/>
              <w:rPr>
                <w:rFonts w:ascii="Times" w:eastAsia="Batang" w:hAnsi="Times"/>
                <w:iCs/>
                <w:szCs w:val="24"/>
                <w:lang w:val="en-GB" w:eastAsia="en-US"/>
              </w:rPr>
            </w:pPr>
            <w:r w:rsidRPr="003B1006">
              <w:rPr>
                <w:rFonts w:ascii="Times" w:eastAsia="Batang" w:hAnsi="Times"/>
                <w:iCs/>
                <w:szCs w:val="24"/>
                <w:lang w:val="en-GB" w:eastAsia="en-US"/>
              </w:rPr>
              <w:t>Horizontal accuracy of 1.5 m (absolute and relative); Vertical accuracy of 3 m (absolute and relative) for 90% of UEs</w:t>
            </w:r>
          </w:p>
          <w:p w14:paraId="289E58E0" w14:textId="77777777" w:rsidR="00DC483E" w:rsidRPr="00DC483E" w:rsidRDefault="003B1006" w:rsidP="00DC483E">
            <w:pPr>
              <w:numPr>
                <w:ilvl w:val="0"/>
                <w:numId w:val="29"/>
              </w:numPr>
              <w:overflowPunct/>
              <w:autoSpaceDE/>
              <w:autoSpaceDN/>
              <w:adjustRightInd/>
              <w:spacing w:after="0"/>
              <w:textAlignment w:val="auto"/>
              <w:rPr>
                <w:rFonts w:ascii="Times" w:eastAsia="Batang" w:hAnsi="Times"/>
                <w:szCs w:val="24"/>
                <w:lang w:val="en-GB" w:eastAsia="en-US"/>
              </w:rPr>
            </w:pPr>
            <w:r w:rsidRPr="003B1006">
              <w:rPr>
                <w:rFonts w:ascii="Times" w:eastAsia="Batang" w:hAnsi="Times"/>
                <w:bCs/>
                <w:iCs/>
                <w:szCs w:val="24"/>
                <w:lang w:val="en-GB" w:eastAsia="en-US"/>
              </w:rPr>
              <w:t>Set B (</w:t>
            </w:r>
            <w:proofErr w:type="gramStart"/>
            <w:r w:rsidRPr="003B1006">
              <w:rPr>
                <w:rFonts w:ascii="Times" w:eastAsia="Batang" w:hAnsi="Times"/>
                <w:bCs/>
                <w:iCs/>
                <w:szCs w:val="24"/>
                <w:lang w:val="en-GB" w:eastAsia="en-US"/>
              </w:rPr>
              <w:t>s</w:t>
            </w:r>
            <w:r w:rsidRPr="003B1006">
              <w:rPr>
                <w:rFonts w:ascii="Times" w:eastAsia="Batang" w:hAnsi="Times"/>
                <w:iCs/>
                <w:szCs w:val="24"/>
                <w:lang w:val="en-GB" w:eastAsia="en-US"/>
              </w:rPr>
              <w:t>imilar to</w:t>
            </w:r>
            <w:proofErr w:type="gramEnd"/>
            <w:r w:rsidRPr="003B1006">
              <w:rPr>
                <w:rFonts w:ascii="Times" w:eastAsia="Batang" w:hAnsi="Times"/>
                <w:iCs/>
                <w:szCs w:val="24"/>
                <w:lang w:val="en-GB" w:eastAsia="en-US"/>
              </w:rPr>
              <w:t xml:space="preserve"> “Set 3” defined in TR 38.845)</w:t>
            </w:r>
          </w:p>
          <w:p w14:paraId="6335F43F" w14:textId="77777777" w:rsidR="00ED4150" w:rsidRPr="009B1C73" w:rsidRDefault="003B1006" w:rsidP="00ED4150">
            <w:pPr>
              <w:numPr>
                <w:ilvl w:val="1"/>
                <w:numId w:val="29"/>
              </w:numPr>
              <w:overflowPunct/>
              <w:autoSpaceDE/>
              <w:autoSpaceDN/>
              <w:adjustRightInd/>
              <w:spacing w:after="0"/>
              <w:textAlignment w:val="auto"/>
              <w:rPr>
                <w:iCs/>
              </w:rPr>
            </w:pPr>
            <w:r w:rsidRPr="00DC483E">
              <w:rPr>
                <w:rFonts w:ascii="Times" w:eastAsia="Batang" w:hAnsi="Times"/>
                <w:iCs/>
                <w:szCs w:val="24"/>
                <w:lang w:val="en-GB" w:eastAsia="en-US"/>
              </w:rPr>
              <w:t>Horizontal accuracy of 0.5 m (absolute and relative); Vertical accuracy of 2 m (absolute and relative) for 90% of UEs</w:t>
            </w:r>
          </w:p>
          <w:p w14:paraId="27E803DB" w14:textId="77777777" w:rsidR="00ED4150" w:rsidRPr="009B1C73" w:rsidRDefault="00ED4150" w:rsidP="00ED4150">
            <w:pPr>
              <w:numPr>
                <w:ilvl w:val="0"/>
                <w:numId w:val="29"/>
              </w:numPr>
              <w:overflowPunct/>
              <w:autoSpaceDE/>
              <w:autoSpaceDN/>
              <w:adjustRightInd/>
              <w:spacing w:after="0"/>
              <w:textAlignment w:val="auto"/>
              <w:rPr>
                <w:iCs/>
              </w:rPr>
            </w:pPr>
            <w:r w:rsidRPr="009B1C73">
              <w:rPr>
                <w:iCs/>
              </w:rPr>
              <w:t xml:space="preserve">Note 1: For evaluated SL positioning methods, companies are expected to report: </w:t>
            </w:r>
          </w:p>
          <w:p w14:paraId="0AE8C2C7" w14:textId="77777777" w:rsidR="00ED4150" w:rsidRPr="009B1C73" w:rsidRDefault="00ED4150" w:rsidP="00ED4150">
            <w:pPr>
              <w:numPr>
                <w:ilvl w:val="1"/>
                <w:numId w:val="29"/>
              </w:numPr>
              <w:overflowPunct/>
              <w:autoSpaceDE/>
              <w:autoSpaceDN/>
              <w:adjustRightInd/>
              <w:spacing w:after="0"/>
              <w:textAlignment w:val="auto"/>
              <w:rPr>
                <w:iCs/>
              </w:rPr>
            </w:pPr>
            <w:r w:rsidRPr="009B1C73">
              <w:rPr>
                <w:iCs/>
              </w:rPr>
              <w:t xml:space="preserve">(1) whether each of the two requirements are satisfied, and </w:t>
            </w:r>
          </w:p>
          <w:p w14:paraId="1E84F415" w14:textId="77777777" w:rsidR="00ED4150" w:rsidRPr="009B1C73" w:rsidRDefault="00ED4150" w:rsidP="00ED4150">
            <w:pPr>
              <w:numPr>
                <w:ilvl w:val="1"/>
                <w:numId w:val="29"/>
              </w:numPr>
              <w:overflowPunct/>
              <w:autoSpaceDE/>
              <w:autoSpaceDN/>
              <w:adjustRightInd/>
              <w:spacing w:after="0"/>
              <w:textAlignment w:val="auto"/>
              <w:rPr>
                <w:iCs/>
              </w:rPr>
            </w:pPr>
            <w:r w:rsidRPr="009B1C73">
              <w:rPr>
                <w:iCs/>
              </w:rPr>
              <w:t>(2) %-</w:t>
            </w:r>
            <w:proofErr w:type="spellStart"/>
            <w:r w:rsidRPr="009B1C73">
              <w:rPr>
                <w:iCs/>
              </w:rPr>
              <w:t>ile</w:t>
            </w:r>
            <w:proofErr w:type="spellEnd"/>
            <w:r w:rsidRPr="009B1C73">
              <w:rPr>
                <w:iCs/>
              </w:rPr>
              <w:t xml:space="preserve"> of UEs satisfying the target positioning accuracy for a requirement that may not be satisfied with 90%.</w:t>
            </w:r>
          </w:p>
          <w:p w14:paraId="6D948E69" w14:textId="77777777" w:rsidR="00ED4150" w:rsidRPr="009B1C73" w:rsidRDefault="00ED4150" w:rsidP="00ED4150">
            <w:pPr>
              <w:numPr>
                <w:ilvl w:val="0"/>
                <w:numId w:val="29"/>
              </w:numPr>
              <w:overflowPunct/>
              <w:autoSpaceDE/>
              <w:autoSpaceDN/>
              <w:adjustRightInd/>
              <w:spacing w:after="0"/>
              <w:textAlignment w:val="auto"/>
              <w:rPr>
                <w:iCs/>
              </w:rPr>
            </w:pPr>
            <w:r w:rsidRPr="009B1C73">
              <w:rPr>
                <w:iCs/>
              </w:rPr>
              <w:t>Note 2: target positioning requirements may not necessarily be reached for all scenarios and deployments</w:t>
            </w:r>
          </w:p>
          <w:p w14:paraId="7728489A" w14:textId="77777777" w:rsidR="00ED4150" w:rsidRPr="009B1C73" w:rsidRDefault="00ED4150" w:rsidP="00ED4150">
            <w:pPr>
              <w:numPr>
                <w:ilvl w:val="0"/>
                <w:numId w:val="29"/>
              </w:numPr>
              <w:overflowPunct/>
              <w:autoSpaceDE/>
              <w:autoSpaceDN/>
              <w:adjustRightInd/>
              <w:spacing w:after="0"/>
              <w:textAlignment w:val="auto"/>
              <w:rPr>
                <w:iCs/>
              </w:rPr>
            </w:pPr>
            <w:r w:rsidRPr="009B1C73">
              <w:rPr>
                <w:iCs/>
              </w:rPr>
              <w:t>Note 3: all positioning techniques may not achieve all positioning requirements in all scenarios</w:t>
            </w:r>
          </w:p>
          <w:p w14:paraId="3EEF4870" w14:textId="5F7642E4" w:rsidR="00BD7CED" w:rsidRPr="003759F1" w:rsidRDefault="00BD7CED" w:rsidP="003759F1">
            <w:pPr>
              <w:overflowPunct/>
              <w:autoSpaceDE/>
              <w:autoSpaceDN/>
              <w:adjustRightInd/>
              <w:spacing w:after="0"/>
              <w:textAlignment w:val="auto"/>
              <w:rPr>
                <w:rFonts w:ascii="Times" w:eastAsia="Batang" w:hAnsi="Times"/>
                <w:szCs w:val="24"/>
                <w:lang w:val="en-GB" w:eastAsia="en-US"/>
              </w:rPr>
            </w:pPr>
          </w:p>
        </w:tc>
      </w:tr>
    </w:tbl>
    <w:p w14:paraId="6EB3070E" w14:textId="77777777" w:rsidR="00617B07" w:rsidRDefault="00617B07" w:rsidP="003F147E">
      <w:pPr>
        <w:jc w:val="both"/>
      </w:pPr>
    </w:p>
    <w:p w14:paraId="37AD673E" w14:textId="56584A94" w:rsidR="008459CA" w:rsidRDefault="00214C33" w:rsidP="003F147E">
      <w:pPr>
        <w:jc w:val="both"/>
      </w:pPr>
      <w:r>
        <w:t>I</w:t>
      </w:r>
      <w:r w:rsidR="003254B2">
        <w:t>n general,</w:t>
      </w:r>
      <w:r w:rsidR="00C141F5">
        <w:t xml:space="preserve"> s</w:t>
      </w:r>
      <w:r w:rsidR="00B26E90" w:rsidRPr="00B26E90">
        <w:t xml:space="preserve">upport of </w:t>
      </w:r>
      <w:r w:rsidR="00C141F5">
        <w:t>S</w:t>
      </w:r>
      <w:r w:rsidR="00B26E90" w:rsidRPr="00B26E90">
        <w:t xml:space="preserve">et </w:t>
      </w:r>
      <w:r w:rsidR="00C141F5">
        <w:t>A</w:t>
      </w:r>
      <w:r w:rsidR="003254B2">
        <w:t xml:space="preserve"> with 1.5 m horizontal and 3 m vertical accuracy</w:t>
      </w:r>
      <w:r w:rsidR="00B26E90" w:rsidRPr="00B26E90">
        <w:t xml:space="preserve"> </w:t>
      </w:r>
      <w:r w:rsidR="003254B2">
        <w:t>is</w:t>
      </w:r>
      <w:r w:rsidR="00B26E90" w:rsidRPr="00B26E90">
        <w:t xml:space="preserve"> valid for </w:t>
      </w:r>
      <w:r w:rsidR="00875DBB">
        <w:t>basic V2X applications</w:t>
      </w:r>
      <w:r w:rsidR="004215F8">
        <w:t xml:space="preserve"> that</w:t>
      </w:r>
      <w:r w:rsidR="00875DBB">
        <w:t xml:space="preserve"> require</w:t>
      </w:r>
      <w:r w:rsidR="00003D16">
        <w:t xml:space="preserve"> a lane-level accuracy</w:t>
      </w:r>
      <w:r w:rsidR="003F734D">
        <w:t>. Suppo</w:t>
      </w:r>
      <w:r w:rsidR="00F0401D">
        <w:t>r</w:t>
      </w:r>
      <w:r w:rsidR="003F734D">
        <w:t>t of Set B</w:t>
      </w:r>
      <w:r w:rsidR="00430B90">
        <w:t xml:space="preserve"> is also needed</w:t>
      </w:r>
      <w:r w:rsidR="006F73AC">
        <w:t xml:space="preserve"> </w:t>
      </w:r>
      <w:r w:rsidR="00852734">
        <w:t>for advanced V2X applications</w:t>
      </w:r>
      <w:r w:rsidR="00B26E90" w:rsidRPr="00B26E90">
        <w:t>.</w:t>
      </w:r>
    </w:p>
    <w:p w14:paraId="028FB01B" w14:textId="02EE0CE1" w:rsidR="00B26E90" w:rsidRDefault="003D72EC" w:rsidP="003F147E">
      <w:pPr>
        <w:jc w:val="both"/>
      </w:pPr>
      <w:r>
        <w:t xml:space="preserve">It </w:t>
      </w:r>
      <w:r w:rsidR="003254B2">
        <w:t>should also be noted that</w:t>
      </w:r>
      <w:r w:rsidR="00B26E90" w:rsidRPr="00B26E90">
        <w:t xml:space="preserve"> </w:t>
      </w:r>
      <w:r w:rsidR="004A59E4">
        <w:rPr>
          <w:bCs/>
          <w:lang w:eastAsia="zh-CN"/>
        </w:rPr>
        <w:t xml:space="preserve">the first release of SL positioning is very important for the automotive industry. </w:t>
      </w:r>
      <w:r w:rsidR="00C017FB">
        <w:t>Vehicles</w:t>
      </w:r>
      <w:r w:rsidR="00C017FB" w:rsidRPr="00B26E90">
        <w:t xml:space="preserve"> </w:t>
      </w:r>
      <w:r w:rsidR="00B26E90" w:rsidRPr="00B26E90">
        <w:t xml:space="preserve">stay in traffic </w:t>
      </w:r>
      <w:r w:rsidR="007C4694">
        <w:t xml:space="preserve">for </w:t>
      </w:r>
      <w:r w:rsidR="00B26E90" w:rsidRPr="00B26E90">
        <w:t>many years</w:t>
      </w:r>
      <w:r w:rsidR="003E3080">
        <w:t xml:space="preserve"> (</w:t>
      </w:r>
      <w:r w:rsidR="00711895">
        <w:rPr>
          <w:lang w:eastAsia="ja-JP"/>
        </w:rPr>
        <w:t xml:space="preserve">e.g., </w:t>
      </w:r>
      <w:r w:rsidR="003E3080">
        <w:rPr>
          <w:rFonts w:hint="eastAsia"/>
          <w:lang w:eastAsia="ja-JP"/>
        </w:rPr>
        <w:t>&gt;</w:t>
      </w:r>
      <w:r w:rsidR="003E3080">
        <w:t xml:space="preserve"> 10 years)</w:t>
      </w:r>
      <w:r w:rsidR="00C35F74">
        <w:t xml:space="preserve"> because of a long car life. </w:t>
      </w:r>
      <w:r w:rsidR="008459CA">
        <w:t xml:space="preserve">So, </w:t>
      </w:r>
      <w:r w:rsidR="007C4694">
        <w:rPr>
          <w:bCs/>
          <w:lang w:eastAsia="zh-CN"/>
        </w:rPr>
        <w:t>o</w:t>
      </w:r>
      <w:r w:rsidR="008459CA">
        <w:rPr>
          <w:bCs/>
          <w:lang w:eastAsia="zh-CN"/>
        </w:rPr>
        <w:t>nce Rel-18 SL positioning is introduced in the automotive market, that technology will be used for a long time</w:t>
      </w:r>
      <w:r w:rsidR="007C16EB">
        <w:rPr>
          <w:bCs/>
          <w:lang w:eastAsia="zh-CN"/>
        </w:rPr>
        <w:t>.</w:t>
      </w:r>
      <w:r w:rsidR="00B26E90" w:rsidRPr="00B26E90">
        <w:t xml:space="preserve"> </w:t>
      </w:r>
      <w:r w:rsidR="00100ABE">
        <w:t>Therefore,</w:t>
      </w:r>
      <w:r w:rsidR="00100ABE" w:rsidRPr="00B26E90">
        <w:t xml:space="preserve"> </w:t>
      </w:r>
      <w:r w:rsidR="00100ABE">
        <w:t xml:space="preserve">support of </w:t>
      </w:r>
      <w:r w:rsidR="00B26E90" w:rsidRPr="00B26E90">
        <w:t xml:space="preserve">Set </w:t>
      </w:r>
      <w:r>
        <w:t>B</w:t>
      </w:r>
      <w:r w:rsidR="0012722E">
        <w:t xml:space="preserve"> </w:t>
      </w:r>
      <w:r w:rsidR="000B0799">
        <w:t>in Rel-18</w:t>
      </w:r>
      <w:r w:rsidR="00AC2F5E">
        <w:t xml:space="preserve"> SL positioning</w:t>
      </w:r>
      <w:r w:rsidR="00B26E90" w:rsidRPr="00B26E90">
        <w:t xml:space="preserve"> is needed to make </w:t>
      </w:r>
      <w:r w:rsidR="002B4C47">
        <w:t xml:space="preserve">SL </w:t>
      </w:r>
      <w:r w:rsidR="00746998">
        <w:t>positioning</w:t>
      </w:r>
      <w:r w:rsidR="00B26E90" w:rsidRPr="00B26E90">
        <w:t xml:space="preserve"> usable for </w:t>
      </w:r>
      <w:r w:rsidR="00B840C7">
        <w:t>Rel-18</w:t>
      </w:r>
      <w:r w:rsidR="00816AC1">
        <w:t xml:space="preserve"> </w:t>
      </w:r>
      <w:r w:rsidR="00E319D8">
        <w:t xml:space="preserve">V2X </w:t>
      </w:r>
      <w:r w:rsidR="00326EAF">
        <w:t>devices</w:t>
      </w:r>
      <w:r w:rsidR="00B840C7">
        <w:t xml:space="preserve"> </w:t>
      </w:r>
      <w:r w:rsidR="00D766D7">
        <w:t xml:space="preserve">in </w:t>
      </w:r>
      <w:r w:rsidR="00D73781">
        <w:t>the long term</w:t>
      </w:r>
      <w:r w:rsidR="00B26E90" w:rsidRPr="00B26E90">
        <w:t xml:space="preserve">. </w:t>
      </w:r>
      <w:r w:rsidR="00746998">
        <w:t>It is therefore proposed to confirm the working assumption as an agreement.</w:t>
      </w:r>
    </w:p>
    <w:p w14:paraId="5786F97A" w14:textId="600FE9B6" w:rsidR="0085539E" w:rsidRPr="008D4B48" w:rsidRDefault="3937075F" w:rsidP="36BA10A3">
      <w:pPr>
        <w:numPr>
          <w:ilvl w:val="0"/>
          <w:numId w:val="17"/>
        </w:numPr>
        <w:tabs>
          <w:tab w:val="left" w:pos="1134"/>
        </w:tabs>
        <w:ind w:left="0" w:firstLine="0"/>
        <w:rPr>
          <w:b/>
          <w:bCs/>
        </w:rPr>
      </w:pPr>
      <w:r w:rsidRPr="7FE6BA31">
        <w:rPr>
          <w:b/>
          <w:bCs/>
        </w:rPr>
        <w:t>Confirm the working assumption</w:t>
      </w:r>
      <w:r w:rsidR="545E9B75" w:rsidRPr="7FE6BA31">
        <w:rPr>
          <w:b/>
          <w:bCs/>
        </w:rPr>
        <w:t xml:space="preserve"> </w:t>
      </w:r>
      <w:r w:rsidR="41053468" w:rsidRPr="7FE6BA31">
        <w:rPr>
          <w:b/>
          <w:bCs/>
        </w:rPr>
        <w:t>about V2X</w:t>
      </w:r>
      <w:r w:rsidR="545E9B75" w:rsidRPr="7FE6BA31">
        <w:rPr>
          <w:b/>
          <w:bCs/>
        </w:rPr>
        <w:t xml:space="preserve"> accuracy requirements</w:t>
      </w:r>
      <w:r w:rsidR="7B1E3EE6" w:rsidRPr="7FE6BA31">
        <w:rPr>
          <w:b/>
          <w:bCs/>
        </w:rPr>
        <w:t xml:space="preserve"> for </w:t>
      </w:r>
      <w:r w:rsidR="008907F4">
        <w:rPr>
          <w:b/>
          <w:bCs/>
        </w:rPr>
        <w:t>S</w:t>
      </w:r>
      <w:r w:rsidR="7B1E3EE6" w:rsidRPr="7FE6BA31">
        <w:rPr>
          <w:b/>
          <w:bCs/>
        </w:rPr>
        <w:t xml:space="preserve">et A and </w:t>
      </w:r>
      <w:r w:rsidR="008907F4">
        <w:rPr>
          <w:b/>
          <w:bCs/>
        </w:rPr>
        <w:t>S</w:t>
      </w:r>
      <w:r w:rsidR="7B1E3EE6" w:rsidRPr="7FE6BA31">
        <w:rPr>
          <w:b/>
          <w:bCs/>
        </w:rPr>
        <w:t>et B as an agreement</w:t>
      </w:r>
      <w:r w:rsidRPr="7FE6BA31">
        <w:rPr>
          <w:b/>
          <w:bCs/>
        </w:rPr>
        <w:t>.</w:t>
      </w:r>
    </w:p>
    <w:p w14:paraId="027AC2C8" w14:textId="66516DB3" w:rsidR="36BA10A3" w:rsidRPr="003759F1" w:rsidRDefault="36BA10A3" w:rsidP="003759F1">
      <w:pPr>
        <w:pStyle w:val="Heading2"/>
        <w:rPr>
          <w:rFonts w:eastAsia="Arial" w:cs="Arial"/>
          <w:color w:val="000000" w:themeColor="text1"/>
          <w:szCs w:val="32"/>
        </w:rPr>
      </w:pPr>
      <w:r w:rsidRPr="36BA10A3">
        <w:rPr>
          <w:rFonts w:eastAsia="Arial" w:cs="Arial"/>
          <w:color w:val="000000" w:themeColor="text1"/>
          <w:szCs w:val="32"/>
          <w:lang w:val="en-US"/>
        </w:rPr>
        <w:t>V2X requirements for sidelink positioning</w:t>
      </w:r>
    </w:p>
    <w:p w14:paraId="46AA33FA" w14:textId="31C75C56" w:rsidR="36BA10A3" w:rsidRDefault="36BA10A3" w:rsidP="003759F1">
      <w:pPr>
        <w:rPr>
          <w:rFonts w:eastAsia="Times New Roman"/>
          <w:color w:val="000000" w:themeColor="text1"/>
        </w:rPr>
      </w:pPr>
      <w:r w:rsidRPr="36BA10A3">
        <w:rPr>
          <w:rFonts w:eastAsia="Times New Roman"/>
          <w:color w:val="000000" w:themeColor="text1"/>
        </w:rPr>
        <w:t xml:space="preserve">In addition to the requirements in </w:t>
      </w:r>
      <w:r>
        <w:fldChar w:fldCharType="begin"/>
      </w:r>
      <w:r>
        <w:instrText xml:space="preserve"> REF _Ref110428624 \r \h </w:instrText>
      </w:r>
      <w:r>
        <w:fldChar w:fldCharType="separate"/>
      </w:r>
      <w:r w:rsidR="53AAB9A9">
        <w:t>[5]</w:t>
      </w:r>
      <w:r>
        <w:fldChar w:fldCharType="end"/>
      </w:r>
      <w:r w:rsidRPr="36BA10A3">
        <w:rPr>
          <w:rFonts w:eastAsia="Times New Roman"/>
          <w:color w:val="000000" w:themeColor="text1"/>
        </w:rPr>
        <w:t>, the following requirements/features need to be supported for sidelink positioning in V2X scenarios from RAN1 perspective:</w:t>
      </w:r>
    </w:p>
    <w:p w14:paraId="20A816BB" w14:textId="7F89D6E4" w:rsidR="36BA10A3" w:rsidRDefault="36BA10A3" w:rsidP="003759F1">
      <w:pPr>
        <w:pStyle w:val="ListParagraph"/>
        <w:numPr>
          <w:ilvl w:val="0"/>
          <w:numId w:val="3"/>
        </w:numPr>
        <w:spacing w:after="180"/>
        <w:jc w:val="both"/>
        <w:rPr>
          <w:rFonts w:eastAsia="Times New Roman"/>
          <w:b/>
          <w:bCs/>
          <w:color w:val="000000" w:themeColor="text1"/>
        </w:rPr>
      </w:pPr>
      <w:r w:rsidRPr="36BA10A3">
        <w:rPr>
          <w:rFonts w:ascii="Times New Roman" w:eastAsia="Times New Roman" w:hAnsi="Times New Roman"/>
          <w:b/>
          <w:bCs/>
          <w:color w:val="000000" w:themeColor="text1"/>
          <w:sz w:val="20"/>
          <w:szCs w:val="20"/>
        </w:rPr>
        <w:t>Enough range (e.g., &gt; 300 m) for transmission and reception of SL-PRS:</w:t>
      </w:r>
    </w:p>
    <w:p w14:paraId="6EEF4B16" w14:textId="72108890" w:rsidR="36BA10A3" w:rsidRDefault="36BA10A3" w:rsidP="003759F1">
      <w:pPr>
        <w:pStyle w:val="ListParagraph"/>
        <w:numPr>
          <w:ilvl w:val="1"/>
          <w:numId w:val="3"/>
        </w:numPr>
        <w:spacing w:after="180"/>
        <w:jc w:val="both"/>
        <w:rPr>
          <w:rFonts w:eastAsia="Times New Roman"/>
          <w:color w:val="000000" w:themeColor="text1"/>
        </w:rPr>
      </w:pPr>
      <w:r w:rsidRPr="7FE6BA31">
        <w:rPr>
          <w:rFonts w:ascii="Times New Roman" w:eastAsia="Times New Roman" w:hAnsi="Times New Roman"/>
          <w:color w:val="000000" w:themeColor="text1"/>
          <w:sz w:val="20"/>
          <w:szCs w:val="20"/>
        </w:rPr>
        <w:t>V2X safety use cases require enough communication range (e.g., &gt; 300 m) [6] so that vehicles and VRUs can have enough time to avoid traffic accidents. If sidelink-based relative positioning is used for V2X safety services, UEs (e.g., vehicles, VRUs) in proximity need to perform sidelink-based relative positioning at a sufficient distance so that they can have enough time to avoid traffic accidents. Another example is emergency vehicle</w:t>
      </w:r>
      <w:r w:rsidR="00062CE4">
        <w:rPr>
          <w:rFonts w:ascii="Times New Roman" w:eastAsia="Times New Roman" w:hAnsi="Times New Roman"/>
          <w:color w:val="000000" w:themeColor="text1"/>
          <w:sz w:val="20"/>
          <w:szCs w:val="20"/>
        </w:rPr>
        <w:t xml:space="preserve"> warning</w:t>
      </w:r>
      <w:r w:rsidRPr="7FE6BA31">
        <w:rPr>
          <w:rFonts w:ascii="Times New Roman" w:eastAsia="Times New Roman" w:hAnsi="Times New Roman"/>
          <w:color w:val="000000" w:themeColor="text1"/>
          <w:sz w:val="20"/>
          <w:szCs w:val="20"/>
        </w:rPr>
        <w:t>. Therefore, we need to ensure enough range for transmission and reception of SL-PRS.</w:t>
      </w:r>
    </w:p>
    <w:p w14:paraId="64C5DFB1" w14:textId="2450471B" w:rsidR="36BA10A3" w:rsidRDefault="36BA10A3" w:rsidP="003759F1">
      <w:pPr>
        <w:pStyle w:val="ListParagraph"/>
        <w:numPr>
          <w:ilvl w:val="0"/>
          <w:numId w:val="3"/>
        </w:numPr>
        <w:spacing w:after="180"/>
        <w:jc w:val="both"/>
        <w:rPr>
          <w:rFonts w:eastAsia="Times New Roman"/>
          <w:b/>
          <w:bCs/>
          <w:color w:val="000000" w:themeColor="text1"/>
        </w:rPr>
      </w:pPr>
      <w:r w:rsidRPr="36BA10A3">
        <w:rPr>
          <w:rFonts w:ascii="Times New Roman" w:eastAsia="Times New Roman" w:hAnsi="Times New Roman"/>
          <w:b/>
          <w:bCs/>
          <w:color w:val="000000" w:themeColor="text1"/>
          <w:sz w:val="20"/>
          <w:szCs w:val="20"/>
        </w:rPr>
        <w:t>Efficient use of radio resources while meeting positioning requirements:</w:t>
      </w:r>
    </w:p>
    <w:p w14:paraId="261D5A72" w14:textId="24E83E9F" w:rsidR="36BA10A3" w:rsidRDefault="36BA10A3" w:rsidP="003759F1">
      <w:pPr>
        <w:pStyle w:val="ListParagraph"/>
        <w:numPr>
          <w:ilvl w:val="1"/>
          <w:numId w:val="3"/>
        </w:numPr>
        <w:spacing w:after="180"/>
        <w:jc w:val="both"/>
        <w:rPr>
          <w:rFonts w:eastAsia="Times New Roman"/>
          <w:color w:val="000000" w:themeColor="text1"/>
        </w:rPr>
      </w:pPr>
      <w:r w:rsidRPr="36BA10A3">
        <w:rPr>
          <w:rFonts w:ascii="Times New Roman" w:eastAsia="Times New Roman" w:hAnsi="Times New Roman"/>
          <w:color w:val="000000" w:themeColor="text1"/>
          <w:sz w:val="20"/>
          <w:szCs w:val="20"/>
        </w:rPr>
        <w:t>Precise sidelink positioning requires a large amount of bandwidth, while the radio resources are limited, particularly in congested scenarios. Therefore, we need techniques to efficiently use radio resources, while ensuring required positioning accuracy, range, latency, reliability, etc.</w:t>
      </w:r>
    </w:p>
    <w:p w14:paraId="5BB3F2CF" w14:textId="00BE756B" w:rsidR="36BA10A3" w:rsidRDefault="36BA10A3" w:rsidP="003759F1">
      <w:pPr>
        <w:pStyle w:val="ListParagraph"/>
        <w:numPr>
          <w:ilvl w:val="0"/>
          <w:numId w:val="3"/>
        </w:numPr>
        <w:spacing w:after="180"/>
        <w:jc w:val="both"/>
        <w:rPr>
          <w:rFonts w:eastAsia="Times New Roman"/>
          <w:b/>
          <w:bCs/>
          <w:color w:val="000000" w:themeColor="text1"/>
        </w:rPr>
      </w:pPr>
      <w:r w:rsidRPr="36BA10A3">
        <w:rPr>
          <w:rFonts w:ascii="Times New Roman" w:eastAsia="Times New Roman" w:hAnsi="Times New Roman"/>
          <w:b/>
          <w:bCs/>
          <w:color w:val="000000" w:themeColor="text1"/>
          <w:sz w:val="20"/>
          <w:szCs w:val="20"/>
        </w:rPr>
        <w:t>Supporting different UE types (vehicles, RSUs, VRUs, etc.):</w:t>
      </w:r>
    </w:p>
    <w:p w14:paraId="4D326728" w14:textId="7AF4946A" w:rsidR="36BA10A3" w:rsidRDefault="36BA10A3" w:rsidP="003759F1">
      <w:pPr>
        <w:pStyle w:val="ListParagraph"/>
        <w:numPr>
          <w:ilvl w:val="1"/>
          <w:numId w:val="3"/>
        </w:numPr>
        <w:spacing w:after="180"/>
        <w:jc w:val="both"/>
        <w:rPr>
          <w:rFonts w:eastAsia="Times New Roman"/>
          <w:color w:val="000000" w:themeColor="text1"/>
        </w:rPr>
      </w:pPr>
      <w:r w:rsidRPr="36BA10A3">
        <w:rPr>
          <w:rFonts w:ascii="Times New Roman" w:eastAsia="Times New Roman" w:hAnsi="Times New Roman"/>
          <w:color w:val="000000" w:themeColor="text1"/>
          <w:sz w:val="20"/>
          <w:szCs w:val="20"/>
        </w:rPr>
        <w:t xml:space="preserve">Different UE types (vehicles, RSUs, VRUs, etc.) have different mobility characteristics, use cases, and positioning requirements. Therefore, we need to support different UE types and corresponding positioning requirements. </w:t>
      </w:r>
    </w:p>
    <w:p w14:paraId="12055F7E" w14:textId="161BA989" w:rsidR="36BA10A3" w:rsidRDefault="36BA10A3" w:rsidP="003759F1">
      <w:pPr>
        <w:pStyle w:val="ListParagraph"/>
        <w:numPr>
          <w:ilvl w:val="0"/>
          <w:numId w:val="3"/>
        </w:numPr>
        <w:spacing w:after="180"/>
        <w:jc w:val="both"/>
        <w:rPr>
          <w:rFonts w:eastAsia="Times New Roman"/>
          <w:b/>
          <w:bCs/>
          <w:color w:val="000000" w:themeColor="text1"/>
        </w:rPr>
      </w:pPr>
      <w:r w:rsidRPr="36BA10A3">
        <w:rPr>
          <w:rFonts w:ascii="Times New Roman" w:eastAsia="Times New Roman" w:hAnsi="Times New Roman"/>
          <w:b/>
          <w:bCs/>
          <w:color w:val="000000" w:themeColor="text1"/>
          <w:sz w:val="20"/>
          <w:szCs w:val="20"/>
        </w:rPr>
        <w:t>Power saving for portable devices for V2P/VRU use cases:</w:t>
      </w:r>
    </w:p>
    <w:p w14:paraId="71582191" w14:textId="6C7CA6D4" w:rsidR="36BA10A3" w:rsidRPr="00160C99" w:rsidRDefault="36BA10A3" w:rsidP="003759F1">
      <w:pPr>
        <w:pStyle w:val="ListParagraph"/>
        <w:numPr>
          <w:ilvl w:val="1"/>
          <w:numId w:val="3"/>
        </w:numPr>
        <w:spacing w:after="180"/>
        <w:jc w:val="both"/>
        <w:rPr>
          <w:color w:val="000000" w:themeColor="text1"/>
          <w:sz w:val="20"/>
          <w:szCs w:val="20"/>
        </w:rPr>
      </w:pPr>
      <w:r w:rsidRPr="00160C99">
        <w:rPr>
          <w:rFonts w:asciiTheme="minorHAnsi" w:eastAsia="Times New Roman" w:hAnsiTheme="minorHAnsi" w:cstheme="minorHAnsi"/>
          <w:color w:val="000000" w:themeColor="text1"/>
          <w:sz w:val="20"/>
          <w:szCs w:val="20"/>
        </w:rPr>
        <w:lastRenderedPageBreak/>
        <w:t>V2P/VRU protection use cases require precise positioning, but VRU-type UEs are typically portable devices with a limited battery. Therefore, power saving features are needed for transmission and reception of SL-PRS for V2P/VRU use cases.</w:t>
      </w:r>
    </w:p>
    <w:p w14:paraId="7E8AD2FC" w14:textId="2903F6B8" w:rsidR="36BA10A3" w:rsidRPr="003759F1" w:rsidRDefault="36BA10A3" w:rsidP="003759F1">
      <w:pPr>
        <w:numPr>
          <w:ilvl w:val="0"/>
          <w:numId w:val="17"/>
        </w:numPr>
        <w:tabs>
          <w:tab w:val="left" w:pos="1134"/>
        </w:tabs>
        <w:ind w:left="0" w:firstLine="0"/>
        <w:rPr>
          <w:b/>
          <w:bCs/>
        </w:rPr>
      </w:pPr>
      <w:r w:rsidRPr="00CD06CD">
        <w:rPr>
          <w:rFonts w:eastAsia="Times New Roman"/>
          <w:b/>
          <w:bCs/>
          <w:color w:val="000000" w:themeColor="text1"/>
        </w:rPr>
        <w:t>In addition to the V2X positioning requirements in TR 38.845, the following requirements and features are supported for sidelink positioning in V2X scenarios from RAN1 perspective:</w:t>
      </w:r>
    </w:p>
    <w:p w14:paraId="4983E3B5" w14:textId="3D495158" w:rsidR="36BA10A3" w:rsidRDefault="36BA10A3" w:rsidP="003759F1">
      <w:pPr>
        <w:pStyle w:val="ListParagraph"/>
        <w:numPr>
          <w:ilvl w:val="0"/>
          <w:numId w:val="1"/>
        </w:numPr>
        <w:spacing w:line="240" w:lineRule="auto"/>
        <w:jc w:val="both"/>
        <w:rPr>
          <w:rFonts w:eastAsia="Times New Roman"/>
          <w:b/>
          <w:bCs/>
          <w:color w:val="000000" w:themeColor="text1"/>
        </w:rPr>
      </w:pPr>
      <w:r w:rsidRPr="36BA10A3">
        <w:rPr>
          <w:rFonts w:ascii="Times New Roman" w:eastAsia="Times New Roman" w:hAnsi="Times New Roman"/>
          <w:b/>
          <w:bCs/>
          <w:color w:val="000000" w:themeColor="text1"/>
          <w:sz w:val="20"/>
          <w:szCs w:val="20"/>
        </w:rPr>
        <w:t xml:space="preserve">Enough range (e.g., &gt; 300 m) </w:t>
      </w:r>
      <w:r w:rsidRPr="36BA10A3">
        <w:rPr>
          <w:rFonts w:ascii="Times New Roman" w:eastAsia="Times New Roman" w:hAnsi="Times New Roman"/>
          <w:b/>
          <w:bCs/>
          <w:color w:val="000000" w:themeColor="text1"/>
          <w:sz w:val="20"/>
          <w:szCs w:val="20"/>
          <w:lang w:val="en-GB"/>
        </w:rPr>
        <w:t>for transmission and reception of SL-PRS</w:t>
      </w:r>
    </w:p>
    <w:p w14:paraId="379F1D2D" w14:textId="6CF13290" w:rsidR="36BA10A3" w:rsidRDefault="36BA10A3" w:rsidP="003759F1">
      <w:pPr>
        <w:pStyle w:val="ListParagraph"/>
        <w:numPr>
          <w:ilvl w:val="0"/>
          <w:numId w:val="1"/>
        </w:numPr>
        <w:spacing w:line="240" w:lineRule="auto"/>
        <w:jc w:val="both"/>
        <w:rPr>
          <w:rFonts w:eastAsia="Times New Roman"/>
          <w:b/>
          <w:bCs/>
          <w:color w:val="000000" w:themeColor="text1"/>
        </w:rPr>
      </w:pPr>
      <w:r w:rsidRPr="36BA10A3">
        <w:rPr>
          <w:rFonts w:ascii="Times New Roman" w:eastAsia="Times New Roman" w:hAnsi="Times New Roman"/>
          <w:b/>
          <w:bCs/>
          <w:color w:val="000000" w:themeColor="text1"/>
          <w:sz w:val="20"/>
          <w:szCs w:val="20"/>
        </w:rPr>
        <w:t>Efficient use of radio resources</w:t>
      </w:r>
    </w:p>
    <w:p w14:paraId="03FA0D6C" w14:textId="05D9EE02" w:rsidR="36BA10A3" w:rsidRDefault="36BA10A3" w:rsidP="003759F1">
      <w:pPr>
        <w:pStyle w:val="ListParagraph"/>
        <w:numPr>
          <w:ilvl w:val="0"/>
          <w:numId w:val="1"/>
        </w:numPr>
        <w:spacing w:line="240" w:lineRule="auto"/>
        <w:jc w:val="both"/>
        <w:rPr>
          <w:rFonts w:eastAsia="Times New Roman"/>
          <w:b/>
          <w:bCs/>
          <w:color w:val="000000" w:themeColor="text1"/>
        </w:rPr>
      </w:pPr>
      <w:r w:rsidRPr="36BA10A3">
        <w:rPr>
          <w:rFonts w:ascii="Times New Roman" w:eastAsia="Times New Roman" w:hAnsi="Times New Roman"/>
          <w:b/>
          <w:bCs/>
          <w:color w:val="000000" w:themeColor="text1"/>
          <w:sz w:val="20"/>
          <w:szCs w:val="20"/>
        </w:rPr>
        <w:t xml:space="preserve">Supporting different UE types (vehicles, RSUs, </w:t>
      </w:r>
      <w:r w:rsidRPr="36BA10A3">
        <w:rPr>
          <w:rFonts w:ascii="Times New Roman" w:eastAsia="Times New Roman" w:hAnsi="Times New Roman"/>
          <w:b/>
          <w:bCs/>
          <w:color w:val="000000" w:themeColor="text1"/>
          <w:sz w:val="20"/>
          <w:szCs w:val="20"/>
          <w:lang w:val="en-GB"/>
        </w:rPr>
        <w:t>VRUs, etc.</w:t>
      </w:r>
      <w:r w:rsidRPr="36BA10A3">
        <w:rPr>
          <w:rFonts w:ascii="Times New Roman" w:eastAsia="Times New Roman" w:hAnsi="Times New Roman"/>
          <w:b/>
          <w:bCs/>
          <w:color w:val="000000" w:themeColor="text1"/>
          <w:sz w:val="20"/>
          <w:szCs w:val="20"/>
        </w:rPr>
        <w:t>)</w:t>
      </w:r>
    </w:p>
    <w:p w14:paraId="36B20AB8" w14:textId="5B458199" w:rsidR="36BA10A3" w:rsidRDefault="36BA10A3" w:rsidP="003759F1">
      <w:pPr>
        <w:pStyle w:val="ListParagraph"/>
        <w:numPr>
          <w:ilvl w:val="0"/>
          <w:numId w:val="1"/>
        </w:numPr>
        <w:spacing w:line="240" w:lineRule="auto"/>
        <w:jc w:val="both"/>
        <w:rPr>
          <w:rFonts w:eastAsia="Times New Roman"/>
          <w:b/>
          <w:bCs/>
          <w:color w:val="000000" w:themeColor="text1"/>
        </w:rPr>
      </w:pPr>
      <w:r w:rsidRPr="36BA10A3">
        <w:rPr>
          <w:rFonts w:ascii="Times New Roman" w:eastAsia="Times New Roman" w:hAnsi="Times New Roman"/>
          <w:b/>
          <w:bCs/>
          <w:color w:val="000000" w:themeColor="text1"/>
          <w:sz w:val="20"/>
          <w:szCs w:val="20"/>
        </w:rPr>
        <w:t>Power saving for portable devices in V2P/VRU scenarios</w:t>
      </w:r>
    </w:p>
    <w:p w14:paraId="21FBA673" w14:textId="470B4AC6" w:rsidR="00997319" w:rsidRDefault="00997319" w:rsidP="00997319">
      <w:pPr>
        <w:pStyle w:val="Heading1"/>
        <w:rPr>
          <w:lang w:val="en-US"/>
        </w:rPr>
      </w:pPr>
      <w:r>
        <w:rPr>
          <w:lang w:val="en-US"/>
        </w:rPr>
        <w:t>Conclusion</w:t>
      </w:r>
    </w:p>
    <w:p w14:paraId="20533E05" w14:textId="11D6F2AE" w:rsidR="00D96A73" w:rsidRDefault="29378D92" w:rsidP="00D96A73">
      <w:pPr>
        <w:jc w:val="both"/>
      </w:pPr>
      <w:r>
        <w:t xml:space="preserve">In this contribution potential V2X scenarios, </w:t>
      </w:r>
      <w:r w:rsidR="2D4B76AF">
        <w:t xml:space="preserve">use cases, </w:t>
      </w:r>
      <w:r>
        <w:t>and requirements for sidelink positioning are provided and the following proposals are offered:</w:t>
      </w:r>
    </w:p>
    <w:p w14:paraId="08E9F978" w14:textId="36FACD88" w:rsidR="00CB11E3" w:rsidRPr="003759F1" w:rsidRDefault="00D96A73" w:rsidP="003759F1">
      <w:pPr>
        <w:pStyle w:val="ListParagraph"/>
        <w:numPr>
          <w:ilvl w:val="0"/>
          <w:numId w:val="35"/>
        </w:numPr>
        <w:tabs>
          <w:tab w:val="left" w:pos="1134"/>
        </w:tabs>
        <w:spacing w:after="180" w:line="240" w:lineRule="auto"/>
        <w:contextualSpacing w:val="0"/>
        <w:jc w:val="both"/>
        <w:rPr>
          <w:rFonts w:asciiTheme="minorHAnsi" w:hAnsiTheme="minorHAnsi" w:cstheme="minorHAnsi"/>
          <w:b/>
          <w:bCs/>
          <w:iCs/>
        </w:rPr>
      </w:pPr>
      <w:r w:rsidRPr="003759F1">
        <w:rPr>
          <w:rFonts w:asciiTheme="minorHAnsi" w:hAnsiTheme="minorHAnsi" w:cstheme="minorBidi"/>
          <w:b/>
          <w:bCs/>
          <w:sz w:val="20"/>
          <w:szCs w:val="20"/>
        </w:rPr>
        <w:t>For V2X scenarios, SL positioning is expected to satisfy the end-to-end latency budget of 10 msec to 1 sec according to TS 22.261 (Table 7.3.2.2-1) to support different use cases, scenarios, and UE speeds.</w:t>
      </w:r>
    </w:p>
    <w:p w14:paraId="1542B044" w14:textId="032F9FBE" w:rsidR="00CB11E3" w:rsidRPr="003759F1" w:rsidRDefault="5964A572" w:rsidP="003759F1">
      <w:pPr>
        <w:pStyle w:val="ListParagraph"/>
        <w:numPr>
          <w:ilvl w:val="0"/>
          <w:numId w:val="35"/>
        </w:numPr>
        <w:tabs>
          <w:tab w:val="left" w:pos="1134"/>
        </w:tabs>
        <w:spacing w:after="180" w:line="240" w:lineRule="auto"/>
        <w:contextualSpacing w:val="0"/>
        <w:jc w:val="both"/>
        <w:rPr>
          <w:rFonts w:asciiTheme="minorHAnsi" w:hAnsiTheme="minorHAnsi" w:cstheme="minorHAnsi"/>
          <w:b/>
          <w:bCs/>
        </w:rPr>
      </w:pPr>
      <w:r w:rsidRPr="003759F1">
        <w:rPr>
          <w:rFonts w:asciiTheme="minorHAnsi" w:hAnsiTheme="minorHAnsi" w:cstheme="minorBidi"/>
          <w:b/>
          <w:bCs/>
          <w:sz w:val="20"/>
          <w:szCs w:val="20"/>
        </w:rPr>
        <w:t>Confirm the working assumption</w:t>
      </w:r>
      <w:r w:rsidR="1C73C637" w:rsidRPr="003759F1">
        <w:rPr>
          <w:rFonts w:asciiTheme="minorHAnsi" w:hAnsiTheme="minorHAnsi" w:cstheme="minorBidi"/>
          <w:b/>
          <w:bCs/>
          <w:sz w:val="20"/>
          <w:szCs w:val="20"/>
        </w:rPr>
        <w:t xml:space="preserve"> about </w:t>
      </w:r>
      <w:r w:rsidR="41053468" w:rsidRPr="003759F1">
        <w:rPr>
          <w:rFonts w:asciiTheme="minorHAnsi" w:hAnsiTheme="minorHAnsi" w:cstheme="minorBidi"/>
          <w:b/>
          <w:bCs/>
          <w:sz w:val="20"/>
          <w:szCs w:val="20"/>
        </w:rPr>
        <w:t xml:space="preserve">V2X </w:t>
      </w:r>
      <w:r w:rsidR="1C73C637" w:rsidRPr="003759F1">
        <w:rPr>
          <w:rFonts w:asciiTheme="minorHAnsi" w:hAnsiTheme="minorHAnsi" w:cstheme="minorBidi"/>
          <w:b/>
          <w:bCs/>
          <w:sz w:val="20"/>
          <w:szCs w:val="20"/>
        </w:rPr>
        <w:t>accuracy requirement</w:t>
      </w:r>
      <w:r w:rsidRPr="003759F1">
        <w:rPr>
          <w:rFonts w:asciiTheme="minorHAnsi" w:hAnsiTheme="minorHAnsi" w:cstheme="minorBidi"/>
          <w:b/>
          <w:bCs/>
          <w:sz w:val="20"/>
          <w:szCs w:val="20"/>
        </w:rPr>
        <w:t xml:space="preserve"> </w:t>
      </w:r>
      <w:r w:rsidRPr="7FE6BA31">
        <w:rPr>
          <w:rFonts w:asciiTheme="minorHAnsi" w:hAnsiTheme="minorHAnsi" w:cstheme="minorBidi"/>
          <w:b/>
          <w:bCs/>
          <w:sz w:val="20"/>
          <w:szCs w:val="20"/>
        </w:rPr>
        <w:t xml:space="preserve">for </w:t>
      </w:r>
      <w:r w:rsidR="0020309D">
        <w:rPr>
          <w:rFonts w:asciiTheme="minorHAnsi" w:hAnsiTheme="minorHAnsi" w:cstheme="minorBidi"/>
          <w:b/>
          <w:bCs/>
          <w:sz w:val="20"/>
          <w:szCs w:val="20"/>
        </w:rPr>
        <w:t>S</w:t>
      </w:r>
      <w:r w:rsidRPr="7FE6BA31">
        <w:rPr>
          <w:rFonts w:asciiTheme="minorHAnsi" w:hAnsiTheme="minorHAnsi" w:cstheme="minorBidi"/>
          <w:b/>
          <w:bCs/>
          <w:sz w:val="20"/>
          <w:szCs w:val="20"/>
        </w:rPr>
        <w:t xml:space="preserve">et A and </w:t>
      </w:r>
      <w:r w:rsidR="0020309D">
        <w:rPr>
          <w:rFonts w:asciiTheme="minorHAnsi" w:hAnsiTheme="minorHAnsi" w:cstheme="minorBidi"/>
          <w:b/>
          <w:bCs/>
          <w:sz w:val="20"/>
          <w:szCs w:val="20"/>
        </w:rPr>
        <w:t>S</w:t>
      </w:r>
      <w:r w:rsidRPr="7FE6BA31">
        <w:rPr>
          <w:rFonts w:asciiTheme="minorHAnsi" w:hAnsiTheme="minorHAnsi" w:cstheme="minorBidi"/>
          <w:b/>
          <w:bCs/>
          <w:sz w:val="20"/>
          <w:szCs w:val="20"/>
        </w:rPr>
        <w:t xml:space="preserve">et B </w:t>
      </w:r>
      <w:r w:rsidRPr="003759F1">
        <w:rPr>
          <w:rFonts w:asciiTheme="minorHAnsi" w:hAnsiTheme="minorHAnsi" w:cstheme="minorBidi"/>
          <w:b/>
          <w:bCs/>
          <w:sz w:val="20"/>
          <w:szCs w:val="20"/>
        </w:rPr>
        <w:t>as an agreement.</w:t>
      </w:r>
    </w:p>
    <w:p w14:paraId="4C10A5DC" w14:textId="5DB61682" w:rsidR="36BA10A3" w:rsidRPr="003759F1" w:rsidRDefault="36BA10A3" w:rsidP="003759F1">
      <w:pPr>
        <w:pStyle w:val="ListParagraph"/>
        <w:numPr>
          <w:ilvl w:val="0"/>
          <w:numId w:val="35"/>
        </w:numPr>
        <w:tabs>
          <w:tab w:val="left" w:pos="1134"/>
        </w:tabs>
        <w:spacing w:after="180" w:line="240" w:lineRule="auto"/>
        <w:contextualSpacing w:val="0"/>
        <w:jc w:val="both"/>
        <w:rPr>
          <w:rFonts w:asciiTheme="minorHAnsi" w:eastAsia="Times New Roman" w:hAnsiTheme="minorHAnsi" w:cstheme="minorHAnsi"/>
          <w:b/>
          <w:bCs/>
          <w:color w:val="000000" w:themeColor="text1"/>
        </w:rPr>
      </w:pPr>
      <w:r w:rsidRPr="003759F1">
        <w:rPr>
          <w:rFonts w:asciiTheme="minorHAnsi" w:eastAsia="Times New Roman" w:hAnsiTheme="minorHAnsi" w:cstheme="minorHAnsi"/>
          <w:b/>
          <w:bCs/>
          <w:color w:val="000000" w:themeColor="text1"/>
          <w:sz w:val="20"/>
          <w:szCs w:val="20"/>
        </w:rPr>
        <w:t>In addition to the V2X positioning requirements in TR 38.845, the following requirements and features are supported for sidelink positioning in V2X scenarios from RAN1 perspective:</w:t>
      </w:r>
    </w:p>
    <w:p w14:paraId="2AFF90C5" w14:textId="3D495158" w:rsidR="36BA10A3" w:rsidRDefault="36BA10A3" w:rsidP="36BA10A3">
      <w:pPr>
        <w:pStyle w:val="ListParagraph"/>
        <w:numPr>
          <w:ilvl w:val="0"/>
          <w:numId w:val="1"/>
        </w:numPr>
        <w:spacing w:line="240" w:lineRule="auto"/>
        <w:jc w:val="both"/>
        <w:rPr>
          <w:rFonts w:ascii="Times New Roman" w:eastAsia="Times New Roman" w:hAnsi="Times New Roman"/>
          <w:b/>
          <w:bCs/>
          <w:color w:val="000000" w:themeColor="text1"/>
          <w:sz w:val="20"/>
          <w:szCs w:val="20"/>
        </w:rPr>
      </w:pPr>
      <w:r w:rsidRPr="36BA10A3">
        <w:rPr>
          <w:rFonts w:ascii="Times New Roman" w:eastAsia="Times New Roman" w:hAnsi="Times New Roman"/>
          <w:b/>
          <w:bCs/>
          <w:color w:val="000000" w:themeColor="text1"/>
          <w:sz w:val="20"/>
          <w:szCs w:val="20"/>
        </w:rPr>
        <w:t xml:space="preserve">Enough range (e.g., &gt; 300 m) </w:t>
      </w:r>
      <w:r w:rsidRPr="36BA10A3">
        <w:rPr>
          <w:rFonts w:ascii="Times New Roman" w:eastAsia="Times New Roman" w:hAnsi="Times New Roman"/>
          <w:b/>
          <w:bCs/>
          <w:color w:val="000000" w:themeColor="text1"/>
          <w:sz w:val="20"/>
          <w:szCs w:val="20"/>
          <w:lang w:val="en-GB"/>
        </w:rPr>
        <w:t>for transmission and reception of SL-PRS</w:t>
      </w:r>
    </w:p>
    <w:p w14:paraId="733F40E2" w14:textId="6CF13290" w:rsidR="36BA10A3" w:rsidRDefault="36BA10A3" w:rsidP="36BA10A3">
      <w:pPr>
        <w:pStyle w:val="ListParagraph"/>
        <w:numPr>
          <w:ilvl w:val="0"/>
          <w:numId w:val="1"/>
        </w:numPr>
        <w:spacing w:line="240" w:lineRule="auto"/>
        <w:jc w:val="both"/>
        <w:rPr>
          <w:rFonts w:ascii="Times New Roman" w:eastAsia="Times New Roman" w:hAnsi="Times New Roman"/>
          <w:b/>
          <w:bCs/>
          <w:color w:val="000000" w:themeColor="text1"/>
          <w:sz w:val="20"/>
          <w:szCs w:val="20"/>
        </w:rPr>
      </w:pPr>
      <w:r w:rsidRPr="36BA10A3">
        <w:rPr>
          <w:rFonts w:ascii="Times New Roman" w:eastAsia="Times New Roman" w:hAnsi="Times New Roman"/>
          <w:b/>
          <w:bCs/>
          <w:color w:val="000000" w:themeColor="text1"/>
          <w:sz w:val="20"/>
          <w:szCs w:val="20"/>
        </w:rPr>
        <w:t>Efficient use of radio resources</w:t>
      </w:r>
    </w:p>
    <w:p w14:paraId="300156C8" w14:textId="05D9EE02" w:rsidR="36BA10A3" w:rsidRDefault="36BA10A3" w:rsidP="36BA10A3">
      <w:pPr>
        <w:pStyle w:val="ListParagraph"/>
        <w:numPr>
          <w:ilvl w:val="0"/>
          <w:numId w:val="1"/>
        </w:numPr>
        <w:spacing w:line="240" w:lineRule="auto"/>
        <w:jc w:val="both"/>
        <w:rPr>
          <w:rFonts w:ascii="Times New Roman" w:eastAsia="Times New Roman" w:hAnsi="Times New Roman"/>
          <w:b/>
          <w:bCs/>
          <w:color w:val="000000" w:themeColor="text1"/>
          <w:sz w:val="20"/>
          <w:szCs w:val="20"/>
        </w:rPr>
      </w:pPr>
      <w:r w:rsidRPr="36BA10A3">
        <w:rPr>
          <w:rFonts w:ascii="Times New Roman" w:eastAsia="Times New Roman" w:hAnsi="Times New Roman"/>
          <w:b/>
          <w:bCs/>
          <w:color w:val="000000" w:themeColor="text1"/>
          <w:sz w:val="20"/>
          <w:szCs w:val="20"/>
        </w:rPr>
        <w:t xml:space="preserve">Supporting different UE types (vehicles, RSUs, </w:t>
      </w:r>
      <w:r w:rsidRPr="36BA10A3">
        <w:rPr>
          <w:rFonts w:ascii="Times New Roman" w:eastAsia="Times New Roman" w:hAnsi="Times New Roman"/>
          <w:b/>
          <w:bCs/>
          <w:color w:val="000000" w:themeColor="text1"/>
          <w:sz w:val="20"/>
          <w:szCs w:val="20"/>
          <w:lang w:val="en-GB"/>
        </w:rPr>
        <w:t>VRUs, etc.</w:t>
      </w:r>
      <w:r w:rsidRPr="36BA10A3">
        <w:rPr>
          <w:rFonts w:ascii="Times New Roman" w:eastAsia="Times New Roman" w:hAnsi="Times New Roman"/>
          <w:b/>
          <w:bCs/>
          <w:color w:val="000000" w:themeColor="text1"/>
          <w:sz w:val="20"/>
          <w:szCs w:val="20"/>
        </w:rPr>
        <w:t>)</w:t>
      </w:r>
    </w:p>
    <w:p w14:paraId="7F135B1A" w14:textId="079A713B" w:rsidR="36BA10A3" w:rsidRDefault="36BA10A3" w:rsidP="36BA10A3">
      <w:pPr>
        <w:pStyle w:val="ListParagraph"/>
        <w:numPr>
          <w:ilvl w:val="0"/>
          <w:numId w:val="1"/>
        </w:numPr>
        <w:spacing w:line="240" w:lineRule="auto"/>
        <w:jc w:val="both"/>
        <w:rPr>
          <w:rFonts w:ascii="Times New Roman" w:eastAsia="Times New Roman" w:hAnsi="Times New Roman"/>
          <w:b/>
          <w:bCs/>
          <w:color w:val="000000" w:themeColor="text1"/>
          <w:sz w:val="20"/>
          <w:szCs w:val="20"/>
        </w:rPr>
      </w:pPr>
      <w:r w:rsidRPr="7FE6BA31">
        <w:rPr>
          <w:rFonts w:ascii="Times New Roman" w:eastAsia="Times New Roman" w:hAnsi="Times New Roman"/>
          <w:b/>
          <w:bCs/>
          <w:color w:val="000000" w:themeColor="text1"/>
          <w:sz w:val="20"/>
          <w:szCs w:val="20"/>
        </w:rPr>
        <w:t>Power saving for portable devices in V2P/VRU scenarios</w:t>
      </w:r>
    </w:p>
    <w:p w14:paraId="1A9A530C" w14:textId="1A315C54" w:rsidR="7FE6BA31" w:rsidRDefault="7FE6BA31" w:rsidP="003759F1">
      <w:pPr>
        <w:pStyle w:val="Heading1"/>
        <w:spacing w:line="259" w:lineRule="auto"/>
        <w:rPr>
          <w:lang w:val="en-US"/>
        </w:rPr>
      </w:pPr>
      <w:r w:rsidRPr="7FE6BA31">
        <w:rPr>
          <w:lang w:val="en-US"/>
        </w:rPr>
        <w:t>Annex: Extract from TS 22.261</w:t>
      </w:r>
    </w:p>
    <w:p w14:paraId="3E86FB65" w14:textId="77777777" w:rsidR="002427DE" w:rsidRDefault="002427DE" w:rsidP="7FE6BA31">
      <w:pPr>
        <w:pStyle w:val="TH"/>
        <w:rPr>
          <w:noProof/>
        </w:rPr>
      </w:pPr>
      <w:r w:rsidRPr="7FE6BA31">
        <w:rPr>
          <w:noProof/>
        </w:rPr>
        <w:t>Table 7.3.2.2-1 Performance requirements for Horizontal and Vertical positioning service levels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123"/>
        <w:gridCol w:w="999"/>
        <w:gridCol w:w="937"/>
        <w:gridCol w:w="1104"/>
        <w:gridCol w:w="1088"/>
        <w:gridCol w:w="1295"/>
        <w:gridCol w:w="1156"/>
        <w:gridCol w:w="1064"/>
      </w:tblGrid>
      <w:tr w:rsidR="7FE6BA31" w14:paraId="7AA2FF14" w14:textId="77777777" w:rsidTr="7FE6BA31">
        <w:trPr>
          <w:trHeight w:val="981"/>
        </w:trPr>
        <w:tc>
          <w:tcPr>
            <w:tcW w:w="392" w:type="dxa"/>
            <w:vMerge w:val="restart"/>
            <w:shd w:val="clear" w:color="auto" w:fill="D9D9D9" w:themeFill="background1" w:themeFillShade="D9"/>
            <w:vAlign w:val="center"/>
          </w:tcPr>
          <w:p w14:paraId="7A4C713F" w14:textId="77777777" w:rsidR="002427DE" w:rsidRDefault="002427DE" w:rsidP="7FE6BA31">
            <w:pPr>
              <w:pStyle w:val="TAH"/>
              <w:rPr>
                <w:rFonts w:eastAsia="Calibri"/>
                <w:sz w:val="16"/>
                <w:szCs w:val="16"/>
              </w:rPr>
            </w:pPr>
            <w:r w:rsidRPr="7FE6BA31">
              <w:rPr>
                <w:rFonts w:eastAsia="Calibri"/>
                <w:sz w:val="16"/>
                <w:szCs w:val="16"/>
              </w:rPr>
              <w:t>Positioning service level</w:t>
            </w:r>
          </w:p>
        </w:tc>
        <w:tc>
          <w:tcPr>
            <w:tcW w:w="567" w:type="dxa"/>
            <w:vMerge w:val="restart"/>
            <w:shd w:val="clear" w:color="auto" w:fill="D9D9D9" w:themeFill="background1" w:themeFillShade="D9"/>
            <w:vAlign w:val="center"/>
          </w:tcPr>
          <w:p w14:paraId="4C8FE1C3" w14:textId="77777777" w:rsidR="002427DE" w:rsidRDefault="002427DE" w:rsidP="7FE6BA31">
            <w:pPr>
              <w:pStyle w:val="TAH"/>
              <w:rPr>
                <w:rFonts w:eastAsia="Calibri"/>
                <w:sz w:val="16"/>
                <w:szCs w:val="16"/>
              </w:rPr>
            </w:pPr>
            <w:r w:rsidRPr="7FE6BA31">
              <w:rPr>
                <w:rFonts w:eastAsia="Calibri"/>
                <w:sz w:val="16"/>
                <w:szCs w:val="16"/>
              </w:rPr>
              <w:t>Absolute(A) or Relative(R) positioning</w:t>
            </w:r>
          </w:p>
        </w:tc>
        <w:tc>
          <w:tcPr>
            <w:tcW w:w="1417" w:type="dxa"/>
            <w:gridSpan w:val="2"/>
            <w:shd w:val="clear" w:color="auto" w:fill="D9D9D9" w:themeFill="background1" w:themeFillShade="D9"/>
            <w:vAlign w:val="center"/>
          </w:tcPr>
          <w:p w14:paraId="6616954C" w14:textId="77777777" w:rsidR="002427DE" w:rsidRDefault="002427DE" w:rsidP="7FE6BA31">
            <w:pPr>
              <w:pStyle w:val="TAH"/>
              <w:rPr>
                <w:rFonts w:eastAsia="Calibri"/>
                <w:sz w:val="16"/>
                <w:szCs w:val="16"/>
              </w:rPr>
            </w:pPr>
            <w:r w:rsidRPr="7FE6BA31">
              <w:rPr>
                <w:rFonts w:eastAsia="Calibri"/>
                <w:sz w:val="16"/>
                <w:szCs w:val="16"/>
              </w:rPr>
              <w:t xml:space="preserve">Accuracy </w:t>
            </w:r>
          </w:p>
          <w:p w14:paraId="011380AC" w14:textId="77777777" w:rsidR="002427DE" w:rsidRDefault="002427DE" w:rsidP="7FE6BA31">
            <w:pPr>
              <w:pStyle w:val="TAH"/>
              <w:rPr>
                <w:rFonts w:eastAsia="Calibri"/>
                <w:sz w:val="16"/>
                <w:szCs w:val="16"/>
              </w:rPr>
            </w:pPr>
            <w:r w:rsidRPr="7FE6BA31">
              <w:rPr>
                <w:rFonts w:eastAsia="Calibri"/>
                <w:sz w:val="16"/>
                <w:szCs w:val="16"/>
              </w:rPr>
              <w:t>(95 % confidence level)</w:t>
            </w:r>
          </w:p>
        </w:tc>
        <w:tc>
          <w:tcPr>
            <w:tcW w:w="1134" w:type="dxa"/>
            <w:vMerge w:val="restart"/>
            <w:shd w:val="clear" w:color="auto" w:fill="D9D9D9" w:themeFill="background1" w:themeFillShade="D9"/>
            <w:vAlign w:val="center"/>
          </w:tcPr>
          <w:p w14:paraId="4B7BD3A1" w14:textId="77777777" w:rsidR="002427DE" w:rsidRDefault="002427DE" w:rsidP="7FE6BA31">
            <w:pPr>
              <w:pStyle w:val="TAH"/>
              <w:rPr>
                <w:rFonts w:eastAsia="Calibri"/>
                <w:sz w:val="16"/>
                <w:szCs w:val="16"/>
              </w:rPr>
            </w:pPr>
            <w:r w:rsidRPr="7FE6BA31">
              <w:rPr>
                <w:rFonts w:eastAsia="Calibri"/>
                <w:sz w:val="16"/>
                <w:szCs w:val="16"/>
              </w:rPr>
              <w:t>Positioning service availability</w:t>
            </w:r>
          </w:p>
        </w:tc>
        <w:tc>
          <w:tcPr>
            <w:tcW w:w="851" w:type="dxa"/>
            <w:vMerge w:val="restart"/>
            <w:shd w:val="clear" w:color="auto" w:fill="D9D9D9" w:themeFill="background1" w:themeFillShade="D9"/>
            <w:vAlign w:val="center"/>
          </w:tcPr>
          <w:p w14:paraId="5C8DA0D6" w14:textId="77777777" w:rsidR="002427DE" w:rsidRDefault="002427DE" w:rsidP="7FE6BA31">
            <w:pPr>
              <w:pStyle w:val="TAH"/>
              <w:rPr>
                <w:rFonts w:eastAsia="Calibri"/>
                <w:sz w:val="16"/>
                <w:szCs w:val="16"/>
              </w:rPr>
            </w:pPr>
            <w:r w:rsidRPr="7FE6BA31">
              <w:rPr>
                <w:sz w:val="16"/>
                <w:szCs w:val="16"/>
              </w:rPr>
              <w:t xml:space="preserve">Positioning service </w:t>
            </w:r>
            <w:r w:rsidRPr="7FE6BA31">
              <w:rPr>
                <w:rFonts w:eastAsia="Calibri"/>
                <w:sz w:val="16"/>
                <w:szCs w:val="16"/>
              </w:rPr>
              <w:t>latency</w:t>
            </w:r>
            <w:r w:rsidRPr="7FE6BA31">
              <w:rPr>
                <w:sz w:val="16"/>
                <w:szCs w:val="16"/>
              </w:rPr>
              <w:t xml:space="preserve"> </w:t>
            </w:r>
          </w:p>
        </w:tc>
        <w:tc>
          <w:tcPr>
            <w:tcW w:w="5132" w:type="dxa"/>
            <w:gridSpan w:val="3"/>
            <w:shd w:val="clear" w:color="auto" w:fill="D9D9D9" w:themeFill="background1" w:themeFillShade="D9"/>
            <w:vAlign w:val="center"/>
          </w:tcPr>
          <w:p w14:paraId="3017ACF5" w14:textId="77777777" w:rsidR="002427DE" w:rsidRDefault="002427DE" w:rsidP="7FE6BA31">
            <w:pPr>
              <w:pStyle w:val="TAH"/>
              <w:rPr>
                <w:rFonts w:eastAsia="Calibri"/>
                <w:sz w:val="16"/>
                <w:szCs w:val="16"/>
              </w:rPr>
            </w:pPr>
            <w:r w:rsidRPr="7FE6BA31">
              <w:rPr>
                <w:rFonts w:eastAsia="Calibri"/>
                <w:sz w:val="16"/>
                <w:szCs w:val="16"/>
              </w:rPr>
              <w:t xml:space="preserve">Coverage, environment of use and UE velocity </w:t>
            </w:r>
          </w:p>
        </w:tc>
      </w:tr>
      <w:tr w:rsidR="7FE6BA31" w14:paraId="12E33813" w14:textId="77777777" w:rsidTr="7FE6BA31">
        <w:trPr>
          <w:trHeight w:val="645"/>
        </w:trPr>
        <w:tc>
          <w:tcPr>
            <w:tcW w:w="392" w:type="dxa"/>
            <w:vMerge/>
          </w:tcPr>
          <w:p w14:paraId="0DECA6F8" w14:textId="77777777" w:rsidR="00A538A7" w:rsidRDefault="00A538A7"/>
        </w:tc>
        <w:tc>
          <w:tcPr>
            <w:tcW w:w="567" w:type="dxa"/>
            <w:vMerge/>
          </w:tcPr>
          <w:p w14:paraId="221B584C" w14:textId="77777777" w:rsidR="00A538A7" w:rsidRDefault="00A538A7"/>
        </w:tc>
        <w:tc>
          <w:tcPr>
            <w:tcW w:w="708" w:type="dxa"/>
            <w:vMerge w:val="restart"/>
            <w:shd w:val="clear" w:color="auto" w:fill="D9D9D9" w:themeFill="background1" w:themeFillShade="D9"/>
            <w:vAlign w:val="center"/>
          </w:tcPr>
          <w:p w14:paraId="4A29E0E0" w14:textId="77777777" w:rsidR="002427DE" w:rsidRDefault="002427DE" w:rsidP="7FE6BA31">
            <w:pPr>
              <w:pStyle w:val="TAH"/>
              <w:rPr>
                <w:rFonts w:eastAsia="Calibri"/>
                <w:sz w:val="16"/>
                <w:szCs w:val="16"/>
              </w:rPr>
            </w:pPr>
            <w:r w:rsidRPr="7FE6BA31">
              <w:rPr>
                <w:rFonts w:eastAsia="Calibri"/>
                <w:sz w:val="16"/>
                <w:szCs w:val="16"/>
              </w:rPr>
              <w:t xml:space="preserve">Horizontal Accuracy </w:t>
            </w:r>
          </w:p>
          <w:p w14:paraId="59E66E6B" w14:textId="77777777" w:rsidR="7FE6BA31" w:rsidRDefault="7FE6BA31" w:rsidP="7FE6BA31">
            <w:pPr>
              <w:pStyle w:val="TAH"/>
              <w:rPr>
                <w:rFonts w:eastAsia="Calibri"/>
                <w:sz w:val="16"/>
                <w:szCs w:val="16"/>
              </w:rPr>
            </w:pPr>
          </w:p>
        </w:tc>
        <w:tc>
          <w:tcPr>
            <w:tcW w:w="709" w:type="dxa"/>
            <w:vMerge w:val="restart"/>
            <w:shd w:val="clear" w:color="auto" w:fill="D9D9D9" w:themeFill="background1" w:themeFillShade="D9"/>
            <w:vAlign w:val="center"/>
          </w:tcPr>
          <w:p w14:paraId="52CBB1B7" w14:textId="77777777" w:rsidR="002427DE" w:rsidRDefault="002427DE" w:rsidP="7FE6BA31">
            <w:pPr>
              <w:pStyle w:val="TAH"/>
              <w:rPr>
                <w:rFonts w:eastAsia="Calibri"/>
                <w:sz w:val="16"/>
                <w:szCs w:val="16"/>
              </w:rPr>
            </w:pPr>
            <w:r w:rsidRPr="7FE6BA31">
              <w:rPr>
                <w:rFonts w:eastAsia="Calibri"/>
                <w:sz w:val="16"/>
                <w:szCs w:val="16"/>
              </w:rPr>
              <w:t>Vertical Accuracy</w:t>
            </w:r>
          </w:p>
          <w:p w14:paraId="5C00DD75" w14:textId="77777777" w:rsidR="002427DE" w:rsidRDefault="002427DE" w:rsidP="7FE6BA31">
            <w:pPr>
              <w:pStyle w:val="TAH"/>
              <w:rPr>
                <w:rFonts w:eastAsia="Calibri"/>
                <w:sz w:val="16"/>
                <w:szCs w:val="16"/>
              </w:rPr>
            </w:pPr>
            <w:r w:rsidRPr="7FE6BA31">
              <w:rPr>
                <w:rFonts w:eastAsia="Calibri"/>
                <w:sz w:val="16"/>
                <w:szCs w:val="16"/>
              </w:rPr>
              <w:t>(</w:t>
            </w:r>
            <w:proofErr w:type="gramStart"/>
            <w:r w:rsidRPr="7FE6BA31">
              <w:rPr>
                <w:rFonts w:eastAsia="Calibri"/>
                <w:sz w:val="16"/>
                <w:szCs w:val="16"/>
              </w:rPr>
              <w:t>note</w:t>
            </w:r>
            <w:proofErr w:type="gramEnd"/>
            <w:r w:rsidRPr="7FE6BA31">
              <w:rPr>
                <w:rFonts w:eastAsia="Calibri"/>
                <w:sz w:val="16"/>
                <w:szCs w:val="16"/>
              </w:rPr>
              <w:t xml:space="preserve"> 1)</w:t>
            </w:r>
          </w:p>
        </w:tc>
        <w:tc>
          <w:tcPr>
            <w:tcW w:w="1134" w:type="dxa"/>
            <w:vMerge/>
          </w:tcPr>
          <w:p w14:paraId="50B58516" w14:textId="77777777" w:rsidR="00A538A7" w:rsidRDefault="00A538A7"/>
        </w:tc>
        <w:tc>
          <w:tcPr>
            <w:tcW w:w="851" w:type="dxa"/>
            <w:vMerge/>
          </w:tcPr>
          <w:p w14:paraId="74A90952" w14:textId="77777777" w:rsidR="00A538A7" w:rsidRDefault="00A538A7"/>
        </w:tc>
        <w:tc>
          <w:tcPr>
            <w:tcW w:w="1710" w:type="dxa"/>
            <w:vMerge w:val="restart"/>
            <w:shd w:val="clear" w:color="auto" w:fill="D9D9D9" w:themeFill="background1" w:themeFillShade="D9"/>
            <w:vAlign w:val="center"/>
          </w:tcPr>
          <w:p w14:paraId="69D38726" w14:textId="77777777" w:rsidR="002427DE" w:rsidRDefault="002427DE" w:rsidP="7FE6BA31">
            <w:pPr>
              <w:pStyle w:val="TAH"/>
              <w:rPr>
                <w:rFonts w:eastAsia="Calibri"/>
                <w:sz w:val="16"/>
                <w:szCs w:val="16"/>
              </w:rPr>
            </w:pPr>
            <w:r w:rsidRPr="7FE6BA31">
              <w:rPr>
                <w:rFonts w:eastAsia="Calibri"/>
                <w:sz w:val="16"/>
                <w:szCs w:val="16"/>
              </w:rPr>
              <w:t>5G positioning service area</w:t>
            </w:r>
          </w:p>
        </w:tc>
        <w:tc>
          <w:tcPr>
            <w:tcW w:w="3422" w:type="dxa"/>
            <w:gridSpan w:val="2"/>
            <w:shd w:val="clear" w:color="auto" w:fill="D9D9D9" w:themeFill="background1" w:themeFillShade="D9"/>
            <w:vAlign w:val="center"/>
          </w:tcPr>
          <w:p w14:paraId="11B22094" w14:textId="77777777" w:rsidR="002427DE" w:rsidRDefault="002427DE" w:rsidP="7FE6BA31">
            <w:pPr>
              <w:pStyle w:val="TAH"/>
              <w:rPr>
                <w:rFonts w:eastAsia="Calibri"/>
                <w:sz w:val="16"/>
                <w:szCs w:val="16"/>
              </w:rPr>
            </w:pPr>
            <w:r w:rsidRPr="7FE6BA31">
              <w:rPr>
                <w:rFonts w:eastAsia="Calibri"/>
                <w:sz w:val="16"/>
                <w:szCs w:val="16"/>
              </w:rPr>
              <w:t>5G enhanced positioning service area</w:t>
            </w:r>
          </w:p>
          <w:p w14:paraId="26F7530A" w14:textId="77777777" w:rsidR="002427DE" w:rsidRDefault="002427DE" w:rsidP="7FE6BA31">
            <w:pPr>
              <w:pStyle w:val="TAH"/>
              <w:rPr>
                <w:rFonts w:eastAsia="Calibri"/>
                <w:sz w:val="16"/>
                <w:szCs w:val="16"/>
              </w:rPr>
            </w:pPr>
            <w:r w:rsidRPr="7FE6BA31">
              <w:rPr>
                <w:rFonts w:eastAsia="Calibri"/>
                <w:sz w:val="16"/>
                <w:szCs w:val="16"/>
              </w:rPr>
              <w:t>(</w:t>
            </w:r>
            <w:proofErr w:type="gramStart"/>
            <w:r w:rsidRPr="7FE6BA31">
              <w:rPr>
                <w:rFonts w:eastAsia="Calibri"/>
                <w:sz w:val="16"/>
                <w:szCs w:val="16"/>
              </w:rPr>
              <w:t>note</w:t>
            </w:r>
            <w:proofErr w:type="gramEnd"/>
            <w:r w:rsidRPr="7FE6BA31">
              <w:rPr>
                <w:rFonts w:eastAsia="Calibri"/>
                <w:sz w:val="16"/>
                <w:szCs w:val="16"/>
              </w:rPr>
              <w:t xml:space="preserve"> 2)</w:t>
            </w:r>
          </w:p>
        </w:tc>
      </w:tr>
      <w:tr w:rsidR="7FE6BA31" w14:paraId="56DF3370" w14:textId="77777777" w:rsidTr="7FE6BA31">
        <w:trPr>
          <w:trHeight w:val="645"/>
        </w:trPr>
        <w:tc>
          <w:tcPr>
            <w:tcW w:w="392" w:type="dxa"/>
            <w:vMerge/>
          </w:tcPr>
          <w:p w14:paraId="1AB775A2" w14:textId="77777777" w:rsidR="00A538A7" w:rsidRDefault="00A538A7"/>
        </w:tc>
        <w:tc>
          <w:tcPr>
            <w:tcW w:w="567" w:type="dxa"/>
            <w:vMerge/>
          </w:tcPr>
          <w:p w14:paraId="375B3101" w14:textId="77777777" w:rsidR="00A538A7" w:rsidRDefault="00A538A7"/>
        </w:tc>
        <w:tc>
          <w:tcPr>
            <w:tcW w:w="708" w:type="dxa"/>
            <w:vMerge/>
          </w:tcPr>
          <w:p w14:paraId="57988EF4" w14:textId="77777777" w:rsidR="00A538A7" w:rsidRDefault="00A538A7"/>
        </w:tc>
        <w:tc>
          <w:tcPr>
            <w:tcW w:w="709" w:type="dxa"/>
            <w:vMerge/>
          </w:tcPr>
          <w:p w14:paraId="2957C066" w14:textId="77777777" w:rsidR="00A538A7" w:rsidRDefault="00A538A7"/>
        </w:tc>
        <w:tc>
          <w:tcPr>
            <w:tcW w:w="1134" w:type="dxa"/>
            <w:vMerge/>
          </w:tcPr>
          <w:p w14:paraId="112992AB" w14:textId="77777777" w:rsidR="00A538A7" w:rsidRDefault="00A538A7"/>
        </w:tc>
        <w:tc>
          <w:tcPr>
            <w:tcW w:w="851" w:type="dxa"/>
            <w:vMerge/>
          </w:tcPr>
          <w:p w14:paraId="011AD6BC" w14:textId="77777777" w:rsidR="00A538A7" w:rsidRDefault="00A538A7"/>
        </w:tc>
        <w:tc>
          <w:tcPr>
            <w:tcW w:w="1710" w:type="dxa"/>
            <w:vMerge/>
          </w:tcPr>
          <w:p w14:paraId="7C243F52" w14:textId="77777777" w:rsidR="00A538A7" w:rsidRDefault="00A538A7"/>
        </w:tc>
        <w:tc>
          <w:tcPr>
            <w:tcW w:w="1711" w:type="dxa"/>
            <w:shd w:val="clear" w:color="auto" w:fill="D9D9D9" w:themeFill="background1" w:themeFillShade="D9"/>
            <w:vAlign w:val="center"/>
          </w:tcPr>
          <w:p w14:paraId="7259721E" w14:textId="77777777" w:rsidR="002427DE" w:rsidRDefault="002427DE" w:rsidP="7FE6BA31">
            <w:pPr>
              <w:pStyle w:val="TAH"/>
              <w:rPr>
                <w:rFonts w:eastAsia="Calibri"/>
                <w:sz w:val="16"/>
                <w:szCs w:val="16"/>
              </w:rPr>
            </w:pPr>
            <w:r w:rsidRPr="7FE6BA31">
              <w:rPr>
                <w:rFonts w:eastAsia="Calibri"/>
                <w:sz w:val="16"/>
                <w:szCs w:val="16"/>
              </w:rPr>
              <w:t>Outdoor and tunnels</w:t>
            </w:r>
          </w:p>
        </w:tc>
        <w:tc>
          <w:tcPr>
            <w:tcW w:w="1711" w:type="dxa"/>
            <w:shd w:val="clear" w:color="auto" w:fill="D9D9D9" w:themeFill="background1" w:themeFillShade="D9"/>
            <w:vAlign w:val="center"/>
          </w:tcPr>
          <w:p w14:paraId="79C09594" w14:textId="77777777" w:rsidR="002427DE" w:rsidRDefault="002427DE" w:rsidP="7FE6BA31">
            <w:pPr>
              <w:pStyle w:val="TAH"/>
              <w:rPr>
                <w:rFonts w:eastAsia="Calibri"/>
                <w:sz w:val="16"/>
                <w:szCs w:val="16"/>
              </w:rPr>
            </w:pPr>
            <w:r w:rsidRPr="7FE6BA31">
              <w:rPr>
                <w:rFonts w:eastAsia="Calibri"/>
                <w:sz w:val="16"/>
                <w:szCs w:val="16"/>
              </w:rPr>
              <w:t>Indoor</w:t>
            </w:r>
          </w:p>
        </w:tc>
      </w:tr>
      <w:tr w:rsidR="7FE6BA31" w14:paraId="5246D0AE" w14:textId="77777777" w:rsidTr="7FE6BA31">
        <w:trPr>
          <w:trHeight w:val="736"/>
        </w:trPr>
        <w:tc>
          <w:tcPr>
            <w:tcW w:w="392" w:type="dxa"/>
            <w:vAlign w:val="center"/>
          </w:tcPr>
          <w:p w14:paraId="62E88960" w14:textId="77777777" w:rsidR="002427DE" w:rsidRDefault="002427DE" w:rsidP="7FE6BA31">
            <w:pPr>
              <w:pStyle w:val="TAC"/>
              <w:rPr>
                <w:rFonts w:eastAsia="Calibri"/>
              </w:rPr>
            </w:pPr>
            <w:r w:rsidRPr="7FE6BA31">
              <w:rPr>
                <w:rFonts w:eastAsia="Calibri"/>
              </w:rPr>
              <w:lastRenderedPageBreak/>
              <w:t>1</w:t>
            </w:r>
          </w:p>
        </w:tc>
        <w:tc>
          <w:tcPr>
            <w:tcW w:w="567" w:type="dxa"/>
            <w:vAlign w:val="center"/>
          </w:tcPr>
          <w:p w14:paraId="3C764293" w14:textId="77777777" w:rsidR="002427DE" w:rsidRDefault="002427DE" w:rsidP="7FE6BA31">
            <w:pPr>
              <w:pStyle w:val="TAC"/>
              <w:rPr>
                <w:rFonts w:eastAsia="Calibri"/>
              </w:rPr>
            </w:pPr>
            <w:r w:rsidRPr="7FE6BA31">
              <w:rPr>
                <w:rFonts w:eastAsia="Calibri"/>
              </w:rPr>
              <w:t>A</w:t>
            </w:r>
          </w:p>
        </w:tc>
        <w:tc>
          <w:tcPr>
            <w:tcW w:w="708" w:type="dxa"/>
            <w:vAlign w:val="center"/>
          </w:tcPr>
          <w:p w14:paraId="3E6F80A5" w14:textId="77777777" w:rsidR="002427DE" w:rsidRDefault="002427DE" w:rsidP="7FE6BA31">
            <w:pPr>
              <w:pStyle w:val="TAC"/>
              <w:rPr>
                <w:rFonts w:eastAsia="Calibri"/>
              </w:rPr>
            </w:pPr>
            <w:r w:rsidRPr="7FE6BA31">
              <w:rPr>
                <w:rFonts w:eastAsia="Calibri"/>
              </w:rPr>
              <w:t>10 m</w:t>
            </w:r>
          </w:p>
        </w:tc>
        <w:tc>
          <w:tcPr>
            <w:tcW w:w="709" w:type="dxa"/>
            <w:vAlign w:val="center"/>
          </w:tcPr>
          <w:p w14:paraId="23CDE8A4" w14:textId="77777777" w:rsidR="002427DE" w:rsidRDefault="002427DE" w:rsidP="7FE6BA31">
            <w:pPr>
              <w:pStyle w:val="TAC"/>
              <w:rPr>
                <w:rFonts w:eastAsia="Calibri"/>
              </w:rPr>
            </w:pPr>
            <w:r w:rsidRPr="7FE6BA31">
              <w:rPr>
                <w:rFonts w:eastAsia="Calibri"/>
              </w:rPr>
              <w:t>3 m</w:t>
            </w:r>
          </w:p>
        </w:tc>
        <w:tc>
          <w:tcPr>
            <w:tcW w:w="1134" w:type="dxa"/>
            <w:vAlign w:val="center"/>
          </w:tcPr>
          <w:p w14:paraId="48C9158C" w14:textId="77777777" w:rsidR="002427DE" w:rsidRDefault="002427DE" w:rsidP="7FE6BA31">
            <w:pPr>
              <w:pStyle w:val="TAC"/>
              <w:rPr>
                <w:rFonts w:eastAsia="Calibri"/>
              </w:rPr>
            </w:pPr>
            <w:r w:rsidRPr="7FE6BA31">
              <w:rPr>
                <w:rFonts w:eastAsia="Calibri"/>
              </w:rPr>
              <w:t>95 %</w:t>
            </w:r>
          </w:p>
        </w:tc>
        <w:tc>
          <w:tcPr>
            <w:tcW w:w="851" w:type="dxa"/>
            <w:vAlign w:val="center"/>
          </w:tcPr>
          <w:p w14:paraId="75785DD0" w14:textId="77777777" w:rsidR="002427DE" w:rsidRDefault="002427DE" w:rsidP="7FE6BA31">
            <w:pPr>
              <w:pStyle w:val="TAC"/>
              <w:rPr>
                <w:rFonts w:eastAsia="Calibri"/>
              </w:rPr>
            </w:pPr>
            <w:r w:rsidRPr="7FE6BA31">
              <w:rPr>
                <w:rFonts w:eastAsia="Calibri"/>
              </w:rPr>
              <w:t>1 s</w:t>
            </w:r>
          </w:p>
        </w:tc>
        <w:tc>
          <w:tcPr>
            <w:tcW w:w="1710" w:type="dxa"/>
            <w:vAlign w:val="center"/>
          </w:tcPr>
          <w:p w14:paraId="79AAE0B1" w14:textId="77777777" w:rsidR="002427DE" w:rsidRDefault="002427DE" w:rsidP="7FE6BA31">
            <w:pPr>
              <w:pStyle w:val="TAC"/>
              <w:rPr>
                <w:rFonts w:eastAsia="Calibri"/>
              </w:rPr>
            </w:pPr>
            <w:r w:rsidRPr="7FE6BA31">
              <w:rPr>
                <w:rFonts w:eastAsia="Calibri"/>
              </w:rPr>
              <w:t>Indoor - up to 30 km/h</w:t>
            </w:r>
          </w:p>
          <w:p w14:paraId="0BE3A2E7" w14:textId="77777777" w:rsidR="7FE6BA31" w:rsidRDefault="7FE6BA31" w:rsidP="7FE6BA31">
            <w:pPr>
              <w:pStyle w:val="TAC"/>
              <w:rPr>
                <w:rFonts w:eastAsia="Calibri"/>
              </w:rPr>
            </w:pPr>
          </w:p>
          <w:p w14:paraId="4DFEF892" w14:textId="77777777" w:rsidR="002427DE" w:rsidRDefault="002427DE" w:rsidP="7FE6BA31">
            <w:pPr>
              <w:pStyle w:val="TAC"/>
              <w:rPr>
                <w:rFonts w:eastAsia="Calibri"/>
              </w:rPr>
            </w:pPr>
            <w:r w:rsidRPr="7FE6BA31">
              <w:rPr>
                <w:rFonts w:eastAsia="Calibri"/>
              </w:rPr>
              <w:t xml:space="preserve">Outdoor </w:t>
            </w:r>
          </w:p>
          <w:p w14:paraId="611087F0" w14:textId="77777777" w:rsidR="002427DE" w:rsidRDefault="002427DE" w:rsidP="7FE6BA31">
            <w:pPr>
              <w:pStyle w:val="TAC"/>
              <w:rPr>
                <w:rFonts w:eastAsia="Calibri"/>
              </w:rPr>
            </w:pPr>
            <w:r w:rsidRPr="7FE6BA31">
              <w:rPr>
                <w:rFonts w:eastAsia="Calibri"/>
              </w:rPr>
              <w:t>(</w:t>
            </w:r>
            <w:proofErr w:type="gramStart"/>
            <w:r w:rsidRPr="7FE6BA31">
              <w:rPr>
                <w:rFonts w:eastAsia="Calibri"/>
              </w:rPr>
              <w:t>rural</w:t>
            </w:r>
            <w:proofErr w:type="gramEnd"/>
            <w:r w:rsidRPr="7FE6BA31">
              <w:rPr>
                <w:rFonts w:eastAsia="Calibri"/>
              </w:rPr>
              <w:t xml:space="preserve"> and urban) up to 250 km/h</w:t>
            </w:r>
          </w:p>
          <w:p w14:paraId="1599EBFD" w14:textId="77777777" w:rsidR="7FE6BA31" w:rsidRDefault="7FE6BA31" w:rsidP="7FE6BA31">
            <w:pPr>
              <w:pStyle w:val="TAC"/>
              <w:rPr>
                <w:rFonts w:eastAsia="Calibri"/>
              </w:rPr>
            </w:pPr>
          </w:p>
        </w:tc>
        <w:tc>
          <w:tcPr>
            <w:tcW w:w="1711" w:type="dxa"/>
            <w:shd w:val="clear" w:color="auto" w:fill="auto"/>
            <w:vAlign w:val="center"/>
          </w:tcPr>
          <w:p w14:paraId="28AF0CB1" w14:textId="77777777" w:rsidR="002427DE" w:rsidRDefault="002427DE" w:rsidP="7FE6BA31">
            <w:pPr>
              <w:pStyle w:val="TAC"/>
              <w:rPr>
                <w:rFonts w:eastAsia="Calibri"/>
              </w:rPr>
            </w:pPr>
            <w:r w:rsidRPr="7FE6BA31">
              <w:rPr>
                <w:rFonts w:eastAsia="Calibri"/>
              </w:rPr>
              <w:t>NA</w:t>
            </w:r>
          </w:p>
        </w:tc>
        <w:tc>
          <w:tcPr>
            <w:tcW w:w="1711" w:type="dxa"/>
            <w:shd w:val="clear" w:color="auto" w:fill="auto"/>
            <w:vAlign w:val="center"/>
          </w:tcPr>
          <w:p w14:paraId="2AFAFF9F" w14:textId="77777777" w:rsidR="002427DE" w:rsidRDefault="002427DE" w:rsidP="7FE6BA31">
            <w:pPr>
              <w:pStyle w:val="TAC"/>
              <w:rPr>
                <w:rFonts w:eastAsia="Calibri"/>
              </w:rPr>
            </w:pPr>
            <w:r w:rsidRPr="7FE6BA31">
              <w:rPr>
                <w:rFonts w:eastAsia="Calibri"/>
              </w:rPr>
              <w:t>Indoor - up to 30 km/h</w:t>
            </w:r>
          </w:p>
        </w:tc>
      </w:tr>
      <w:tr w:rsidR="7FE6BA31" w14:paraId="37B57F1D" w14:textId="77777777" w:rsidTr="7FE6BA31">
        <w:trPr>
          <w:trHeight w:val="736"/>
        </w:trPr>
        <w:tc>
          <w:tcPr>
            <w:tcW w:w="392" w:type="dxa"/>
            <w:vAlign w:val="center"/>
          </w:tcPr>
          <w:p w14:paraId="54D9E673" w14:textId="77777777" w:rsidR="002427DE" w:rsidRDefault="002427DE" w:rsidP="7FE6BA31">
            <w:pPr>
              <w:pStyle w:val="TAC"/>
              <w:rPr>
                <w:rFonts w:eastAsia="Calibri"/>
              </w:rPr>
            </w:pPr>
            <w:r w:rsidRPr="7FE6BA31">
              <w:rPr>
                <w:rFonts w:eastAsia="Calibri"/>
              </w:rPr>
              <w:t>2</w:t>
            </w:r>
          </w:p>
        </w:tc>
        <w:tc>
          <w:tcPr>
            <w:tcW w:w="567" w:type="dxa"/>
            <w:vAlign w:val="center"/>
          </w:tcPr>
          <w:p w14:paraId="2A97367E" w14:textId="77777777" w:rsidR="002427DE" w:rsidRDefault="002427DE" w:rsidP="7FE6BA31">
            <w:pPr>
              <w:pStyle w:val="TAC"/>
              <w:rPr>
                <w:rFonts w:eastAsia="Calibri"/>
              </w:rPr>
            </w:pPr>
            <w:r w:rsidRPr="7FE6BA31">
              <w:rPr>
                <w:rFonts w:eastAsia="Calibri"/>
              </w:rPr>
              <w:t>A</w:t>
            </w:r>
          </w:p>
        </w:tc>
        <w:tc>
          <w:tcPr>
            <w:tcW w:w="708" w:type="dxa"/>
            <w:vAlign w:val="center"/>
          </w:tcPr>
          <w:p w14:paraId="11D6A0ED" w14:textId="77777777" w:rsidR="002427DE" w:rsidRDefault="002427DE" w:rsidP="7FE6BA31">
            <w:pPr>
              <w:pStyle w:val="TAC"/>
              <w:rPr>
                <w:rFonts w:eastAsia="Calibri"/>
              </w:rPr>
            </w:pPr>
            <w:r w:rsidRPr="7FE6BA31">
              <w:rPr>
                <w:rFonts w:eastAsia="Calibri"/>
              </w:rPr>
              <w:t>3 m</w:t>
            </w:r>
          </w:p>
        </w:tc>
        <w:tc>
          <w:tcPr>
            <w:tcW w:w="709" w:type="dxa"/>
            <w:vAlign w:val="center"/>
          </w:tcPr>
          <w:p w14:paraId="121BBE24" w14:textId="77777777" w:rsidR="002427DE" w:rsidRDefault="002427DE" w:rsidP="7FE6BA31">
            <w:pPr>
              <w:pStyle w:val="TAC"/>
              <w:rPr>
                <w:rFonts w:eastAsia="Calibri"/>
              </w:rPr>
            </w:pPr>
            <w:r w:rsidRPr="7FE6BA31">
              <w:rPr>
                <w:rFonts w:eastAsia="Calibri"/>
              </w:rPr>
              <w:t>3 m</w:t>
            </w:r>
          </w:p>
        </w:tc>
        <w:tc>
          <w:tcPr>
            <w:tcW w:w="1134" w:type="dxa"/>
            <w:vAlign w:val="center"/>
          </w:tcPr>
          <w:p w14:paraId="047E5E15" w14:textId="77777777" w:rsidR="002427DE" w:rsidRDefault="002427DE" w:rsidP="7FE6BA31">
            <w:pPr>
              <w:pStyle w:val="TAC"/>
              <w:rPr>
                <w:rFonts w:eastAsia="Calibri"/>
              </w:rPr>
            </w:pPr>
            <w:r w:rsidRPr="7FE6BA31">
              <w:rPr>
                <w:rFonts w:eastAsia="Calibri"/>
              </w:rPr>
              <w:t>99 %</w:t>
            </w:r>
          </w:p>
        </w:tc>
        <w:tc>
          <w:tcPr>
            <w:tcW w:w="851" w:type="dxa"/>
            <w:vAlign w:val="center"/>
          </w:tcPr>
          <w:p w14:paraId="60AFA989" w14:textId="77777777" w:rsidR="002427DE" w:rsidRDefault="002427DE" w:rsidP="7FE6BA31">
            <w:pPr>
              <w:pStyle w:val="TAC"/>
              <w:rPr>
                <w:rFonts w:eastAsia="Calibri"/>
              </w:rPr>
            </w:pPr>
            <w:r w:rsidRPr="7FE6BA31">
              <w:rPr>
                <w:rFonts w:eastAsia="Calibri"/>
              </w:rPr>
              <w:t>1 s</w:t>
            </w:r>
          </w:p>
        </w:tc>
        <w:tc>
          <w:tcPr>
            <w:tcW w:w="1710" w:type="dxa"/>
            <w:vAlign w:val="center"/>
          </w:tcPr>
          <w:p w14:paraId="57E57AC9" w14:textId="77777777" w:rsidR="002427DE" w:rsidRDefault="002427DE" w:rsidP="7FE6BA31">
            <w:pPr>
              <w:pStyle w:val="TAC"/>
              <w:rPr>
                <w:rFonts w:eastAsia="Calibri"/>
              </w:rPr>
            </w:pPr>
            <w:r w:rsidRPr="7FE6BA31">
              <w:rPr>
                <w:rFonts w:eastAsia="Calibri"/>
              </w:rPr>
              <w:t xml:space="preserve">Outdoor </w:t>
            </w:r>
          </w:p>
          <w:p w14:paraId="384BB1F6" w14:textId="77777777" w:rsidR="002427DE" w:rsidRDefault="002427DE" w:rsidP="7FE6BA31">
            <w:pPr>
              <w:pStyle w:val="TAC"/>
              <w:rPr>
                <w:rFonts w:eastAsia="Calibri"/>
              </w:rPr>
            </w:pPr>
            <w:r w:rsidRPr="7FE6BA31">
              <w:rPr>
                <w:rFonts w:eastAsia="Calibri"/>
              </w:rPr>
              <w:t>(</w:t>
            </w:r>
            <w:proofErr w:type="gramStart"/>
            <w:r w:rsidRPr="7FE6BA31">
              <w:rPr>
                <w:rFonts w:eastAsia="Calibri"/>
              </w:rPr>
              <w:t>rural</w:t>
            </w:r>
            <w:proofErr w:type="gramEnd"/>
            <w:r w:rsidRPr="7FE6BA31">
              <w:rPr>
                <w:rFonts w:eastAsia="Calibri"/>
              </w:rPr>
              <w:t xml:space="preserve"> and urban) up to 500 km/h for trains and up to 250 km/h for other vehicles</w:t>
            </w:r>
          </w:p>
        </w:tc>
        <w:tc>
          <w:tcPr>
            <w:tcW w:w="1711" w:type="dxa"/>
            <w:shd w:val="clear" w:color="auto" w:fill="auto"/>
            <w:vAlign w:val="center"/>
          </w:tcPr>
          <w:p w14:paraId="4E6B420E" w14:textId="77777777" w:rsidR="002427DE" w:rsidRDefault="002427DE" w:rsidP="7FE6BA31">
            <w:pPr>
              <w:pStyle w:val="TAC"/>
              <w:rPr>
                <w:rFonts w:eastAsia="Calibri"/>
              </w:rPr>
            </w:pPr>
            <w:r w:rsidRPr="7FE6BA31">
              <w:rPr>
                <w:rFonts w:eastAsia="Calibri"/>
              </w:rPr>
              <w:t xml:space="preserve">Outdoor </w:t>
            </w:r>
          </w:p>
          <w:p w14:paraId="1A71F47C" w14:textId="77777777" w:rsidR="002427DE" w:rsidRDefault="002427DE" w:rsidP="7FE6BA31">
            <w:pPr>
              <w:pStyle w:val="TAC"/>
              <w:rPr>
                <w:rFonts w:eastAsia="Calibri"/>
              </w:rPr>
            </w:pPr>
            <w:r w:rsidRPr="7FE6BA31">
              <w:rPr>
                <w:rFonts w:eastAsia="Calibri"/>
              </w:rPr>
              <w:t>(</w:t>
            </w:r>
            <w:proofErr w:type="gramStart"/>
            <w:r w:rsidRPr="7FE6BA31">
              <w:rPr>
                <w:rFonts w:eastAsia="Calibri"/>
              </w:rPr>
              <w:t>dense</w:t>
            </w:r>
            <w:proofErr w:type="gramEnd"/>
            <w:r w:rsidRPr="7FE6BA31">
              <w:rPr>
                <w:rFonts w:eastAsia="Calibri"/>
              </w:rPr>
              <w:t xml:space="preserve"> urban) up to 60 km/h</w:t>
            </w:r>
          </w:p>
          <w:p w14:paraId="7CDD9A7A" w14:textId="77777777" w:rsidR="7FE6BA31" w:rsidRDefault="7FE6BA31" w:rsidP="7FE6BA31">
            <w:pPr>
              <w:pStyle w:val="TAC"/>
              <w:jc w:val="left"/>
              <w:rPr>
                <w:rFonts w:eastAsia="Calibri"/>
              </w:rPr>
            </w:pPr>
          </w:p>
          <w:p w14:paraId="3E97BE62" w14:textId="77777777" w:rsidR="002427DE" w:rsidRDefault="002427DE" w:rsidP="7FE6BA31">
            <w:pPr>
              <w:pStyle w:val="TAC"/>
              <w:rPr>
                <w:rFonts w:eastAsia="Calibri"/>
              </w:rPr>
            </w:pPr>
            <w:r w:rsidRPr="7FE6BA31">
              <w:rPr>
                <w:rFonts w:eastAsia="Calibri"/>
              </w:rPr>
              <w:t>Along roads up to 250 km/h and along railways up to 500 km/h</w:t>
            </w:r>
          </w:p>
        </w:tc>
        <w:tc>
          <w:tcPr>
            <w:tcW w:w="1711" w:type="dxa"/>
            <w:shd w:val="clear" w:color="auto" w:fill="auto"/>
            <w:vAlign w:val="center"/>
          </w:tcPr>
          <w:p w14:paraId="30AB6B07" w14:textId="77777777" w:rsidR="002427DE" w:rsidRDefault="002427DE" w:rsidP="7FE6BA31">
            <w:pPr>
              <w:pStyle w:val="TAC"/>
              <w:rPr>
                <w:rFonts w:eastAsia="Calibri"/>
              </w:rPr>
            </w:pPr>
            <w:r w:rsidRPr="7FE6BA31">
              <w:rPr>
                <w:rFonts w:eastAsia="Calibri"/>
              </w:rPr>
              <w:t>Indoor - up to 30 km/h</w:t>
            </w:r>
          </w:p>
        </w:tc>
      </w:tr>
      <w:tr w:rsidR="7FE6BA31" w14:paraId="6E2068B3" w14:textId="77777777" w:rsidTr="7FE6BA31">
        <w:trPr>
          <w:trHeight w:val="736"/>
        </w:trPr>
        <w:tc>
          <w:tcPr>
            <w:tcW w:w="392" w:type="dxa"/>
            <w:vAlign w:val="center"/>
          </w:tcPr>
          <w:p w14:paraId="6752254D" w14:textId="77777777" w:rsidR="002427DE" w:rsidRDefault="002427DE" w:rsidP="7FE6BA31">
            <w:pPr>
              <w:pStyle w:val="TAC"/>
              <w:rPr>
                <w:rFonts w:eastAsia="Calibri"/>
              </w:rPr>
            </w:pPr>
            <w:r w:rsidRPr="7FE6BA31">
              <w:rPr>
                <w:rFonts w:eastAsia="Calibri"/>
              </w:rPr>
              <w:t>3</w:t>
            </w:r>
          </w:p>
        </w:tc>
        <w:tc>
          <w:tcPr>
            <w:tcW w:w="567" w:type="dxa"/>
            <w:vAlign w:val="center"/>
          </w:tcPr>
          <w:p w14:paraId="6E51B4DF" w14:textId="77777777" w:rsidR="002427DE" w:rsidRDefault="002427DE" w:rsidP="7FE6BA31">
            <w:pPr>
              <w:pStyle w:val="TAC"/>
              <w:rPr>
                <w:rFonts w:eastAsia="Calibri"/>
              </w:rPr>
            </w:pPr>
            <w:r w:rsidRPr="7FE6BA31">
              <w:rPr>
                <w:rFonts w:eastAsia="Calibri"/>
              </w:rPr>
              <w:t>A</w:t>
            </w:r>
          </w:p>
        </w:tc>
        <w:tc>
          <w:tcPr>
            <w:tcW w:w="708" w:type="dxa"/>
            <w:vAlign w:val="center"/>
          </w:tcPr>
          <w:p w14:paraId="4FE5970B" w14:textId="77777777" w:rsidR="002427DE" w:rsidRDefault="002427DE" w:rsidP="7FE6BA31">
            <w:pPr>
              <w:pStyle w:val="TAC"/>
              <w:rPr>
                <w:rFonts w:eastAsia="Calibri"/>
              </w:rPr>
            </w:pPr>
            <w:r w:rsidRPr="7FE6BA31">
              <w:rPr>
                <w:rFonts w:eastAsia="Calibri"/>
              </w:rPr>
              <w:t>1 m</w:t>
            </w:r>
          </w:p>
        </w:tc>
        <w:tc>
          <w:tcPr>
            <w:tcW w:w="709" w:type="dxa"/>
            <w:vAlign w:val="center"/>
          </w:tcPr>
          <w:p w14:paraId="05E12A81" w14:textId="77777777" w:rsidR="002427DE" w:rsidRDefault="002427DE" w:rsidP="7FE6BA31">
            <w:pPr>
              <w:pStyle w:val="TAC"/>
              <w:rPr>
                <w:rFonts w:eastAsia="Calibri"/>
              </w:rPr>
            </w:pPr>
            <w:r w:rsidRPr="7FE6BA31">
              <w:rPr>
                <w:rFonts w:eastAsia="Calibri"/>
              </w:rPr>
              <w:t>2 m</w:t>
            </w:r>
          </w:p>
        </w:tc>
        <w:tc>
          <w:tcPr>
            <w:tcW w:w="1134" w:type="dxa"/>
            <w:vAlign w:val="center"/>
          </w:tcPr>
          <w:p w14:paraId="5C756E92" w14:textId="77777777" w:rsidR="002427DE" w:rsidRDefault="002427DE" w:rsidP="7FE6BA31">
            <w:pPr>
              <w:pStyle w:val="TAC"/>
              <w:rPr>
                <w:rFonts w:eastAsia="Calibri"/>
              </w:rPr>
            </w:pPr>
            <w:r w:rsidRPr="7FE6BA31">
              <w:rPr>
                <w:rFonts w:eastAsia="Calibri"/>
              </w:rPr>
              <w:t>99 %</w:t>
            </w:r>
          </w:p>
        </w:tc>
        <w:tc>
          <w:tcPr>
            <w:tcW w:w="851" w:type="dxa"/>
            <w:vAlign w:val="center"/>
          </w:tcPr>
          <w:p w14:paraId="4DBD90B4" w14:textId="77777777" w:rsidR="002427DE" w:rsidRDefault="002427DE" w:rsidP="7FE6BA31">
            <w:pPr>
              <w:pStyle w:val="TAC"/>
              <w:rPr>
                <w:rFonts w:eastAsia="Calibri"/>
              </w:rPr>
            </w:pPr>
            <w:r w:rsidRPr="7FE6BA31">
              <w:rPr>
                <w:rFonts w:eastAsia="Calibri"/>
              </w:rPr>
              <w:t>1 s</w:t>
            </w:r>
          </w:p>
        </w:tc>
        <w:tc>
          <w:tcPr>
            <w:tcW w:w="1710" w:type="dxa"/>
            <w:vAlign w:val="center"/>
          </w:tcPr>
          <w:p w14:paraId="724D702B" w14:textId="77777777" w:rsidR="002427DE" w:rsidRDefault="002427DE" w:rsidP="7FE6BA31">
            <w:pPr>
              <w:pStyle w:val="TAC"/>
              <w:rPr>
                <w:rFonts w:eastAsia="Calibri"/>
              </w:rPr>
            </w:pPr>
            <w:r w:rsidRPr="7FE6BA31">
              <w:rPr>
                <w:rFonts w:eastAsia="Calibri"/>
              </w:rPr>
              <w:t xml:space="preserve">Outdoor </w:t>
            </w:r>
          </w:p>
          <w:p w14:paraId="6D0CC191" w14:textId="77777777" w:rsidR="002427DE" w:rsidRDefault="002427DE" w:rsidP="7FE6BA31">
            <w:pPr>
              <w:pStyle w:val="TAC"/>
              <w:rPr>
                <w:rFonts w:eastAsia="Calibri"/>
              </w:rPr>
            </w:pPr>
            <w:r w:rsidRPr="7FE6BA31">
              <w:rPr>
                <w:rFonts w:eastAsia="Calibri"/>
              </w:rPr>
              <w:t>(</w:t>
            </w:r>
            <w:proofErr w:type="gramStart"/>
            <w:r w:rsidRPr="7FE6BA31">
              <w:rPr>
                <w:rFonts w:eastAsia="Calibri"/>
              </w:rPr>
              <w:t>rural</w:t>
            </w:r>
            <w:proofErr w:type="gramEnd"/>
            <w:r w:rsidRPr="7FE6BA31">
              <w:rPr>
                <w:rFonts w:eastAsia="Calibri"/>
              </w:rPr>
              <w:t xml:space="preserve"> and urban) up to 500 km/h for trains and up to 250 km/h for other vehicles</w:t>
            </w:r>
          </w:p>
        </w:tc>
        <w:tc>
          <w:tcPr>
            <w:tcW w:w="1711" w:type="dxa"/>
            <w:shd w:val="clear" w:color="auto" w:fill="auto"/>
            <w:vAlign w:val="center"/>
          </w:tcPr>
          <w:p w14:paraId="49A2EAC0" w14:textId="77777777" w:rsidR="002427DE" w:rsidRDefault="002427DE" w:rsidP="7FE6BA31">
            <w:pPr>
              <w:pStyle w:val="TAC"/>
              <w:rPr>
                <w:rFonts w:eastAsia="Calibri"/>
              </w:rPr>
            </w:pPr>
            <w:r w:rsidRPr="7FE6BA31">
              <w:rPr>
                <w:rFonts w:eastAsia="Calibri"/>
              </w:rPr>
              <w:t xml:space="preserve">Outdoor </w:t>
            </w:r>
          </w:p>
          <w:p w14:paraId="4F62354C" w14:textId="77777777" w:rsidR="002427DE" w:rsidRDefault="002427DE" w:rsidP="7FE6BA31">
            <w:pPr>
              <w:pStyle w:val="TAC"/>
              <w:rPr>
                <w:rFonts w:eastAsia="Calibri"/>
              </w:rPr>
            </w:pPr>
            <w:r w:rsidRPr="7FE6BA31">
              <w:rPr>
                <w:rFonts w:eastAsia="Calibri"/>
              </w:rPr>
              <w:t>(</w:t>
            </w:r>
            <w:proofErr w:type="gramStart"/>
            <w:r w:rsidRPr="7FE6BA31">
              <w:rPr>
                <w:rFonts w:eastAsia="Calibri"/>
              </w:rPr>
              <w:t>dense</w:t>
            </w:r>
            <w:proofErr w:type="gramEnd"/>
            <w:r w:rsidRPr="7FE6BA31">
              <w:rPr>
                <w:rFonts w:eastAsia="Calibri"/>
              </w:rPr>
              <w:t xml:space="preserve"> urban) up to 60 km/h</w:t>
            </w:r>
          </w:p>
          <w:p w14:paraId="42A51388" w14:textId="77777777" w:rsidR="7FE6BA31" w:rsidRDefault="7FE6BA31" w:rsidP="7FE6BA31">
            <w:pPr>
              <w:pStyle w:val="TAC"/>
              <w:jc w:val="left"/>
              <w:rPr>
                <w:rFonts w:eastAsia="Calibri"/>
              </w:rPr>
            </w:pPr>
          </w:p>
          <w:p w14:paraId="29346B75" w14:textId="77777777" w:rsidR="002427DE" w:rsidRDefault="002427DE" w:rsidP="7FE6BA31">
            <w:pPr>
              <w:pStyle w:val="TAC"/>
              <w:rPr>
                <w:rFonts w:eastAsia="Calibri"/>
              </w:rPr>
            </w:pPr>
            <w:r w:rsidRPr="7FE6BA31">
              <w:rPr>
                <w:rFonts w:eastAsia="Calibri"/>
              </w:rPr>
              <w:t>Along roads up to 250 km/h and along railways up to 500 km/h</w:t>
            </w:r>
          </w:p>
        </w:tc>
        <w:tc>
          <w:tcPr>
            <w:tcW w:w="1711" w:type="dxa"/>
            <w:shd w:val="clear" w:color="auto" w:fill="auto"/>
            <w:vAlign w:val="center"/>
          </w:tcPr>
          <w:p w14:paraId="43FB3EE5" w14:textId="77777777" w:rsidR="002427DE" w:rsidRDefault="002427DE" w:rsidP="7FE6BA31">
            <w:pPr>
              <w:pStyle w:val="TAC"/>
              <w:rPr>
                <w:rFonts w:eastAsia="Calibri"/>
              </w:rPr>
            </w:pPr>
            <w:r w:rsidRPr="7FE6BA31">
              <w:rPr>
                <w:rFonts w:eastAsia="Calibri"/>
              </w:rPr>
              <w:t>Indoor - up to 30 km/h</w:t>
            </w:r>
          </w:p>
        </w:tc>
      </w:tr>
      <w:tr w:rsidR="7FE6BA31" w14:paraId="63AB8499" w14:textId="77777777" w:rsidTr="7FE6BA31">
        <w:trPr>
          <w:trHeight w:val="736"/>
        </w:trPr>
        <w:tc>
          <w:tcPr>
            <w:tcW w:w="392" w:type="dxa"/>
            <w:vAlign w:val="center"/>
          </w:tcPr>
          <w:p w14:paraId="6E5B137A" w14:textId="77777777" w:rsidR="002427DE" w:rsidRDefault="002427DE" w:rsidP="7FE6BA31">
            <w:pPr>
              <w:pStyle w:val="TAC"/>
              <w:rPr>
                <w:rFonts w:eastAsia="Calibri"/>
              </w:rPr>
            </w:pPr>
            <w:r w:rsidRPr="7FE6BA31">
              <w:rPr>
                <w:rFonts w:eastAsia="Calibri"/>
              </w:rPr>
              <w:t>4</w:t>
            </w:r>
          </w:p>
        </w:tc>
        <w:tc>
          <w:tcPr>
            <w:tcW w:w="567" w:type="dxa"/>
            <w:vAlign w:val="center"/>
          </w:tcPr>
          <w:p w14:paraId="49141867" w14:textId="77777777" w:rsidR="002427DE" w:rsidRDefault="002427DE" w:rsidP="7FE6BA31">
            <w:pPr>
              <w:pStyle w:val="TAC"/>
              <w:rPr>
                <w:rFonts w:eastAsia="Calibri"/>
              </w:rPr>
            </w:pPr>
            <w:r w:rsidRPr="7FE6BA31">
              <w:rPr>
                <w:rFonts w:eastAsia="Calibri"/>
              </w:rPr>
              <w:t>A</w:t>
            </w:r>
          </w:p>
        </w:tc>
        <w:tc>
          <w:tcPr>
            <w:tcW w:w="708" w:type="dxa"/>
            <w:vAlign w:val="center"/>
          </w:tcPr>
          <w:p w14:paraId="422D1A00" w14:textId="77777777" w:rsidR="002427DE" w:rsidRDefault="002427DE" w:rsidP="7FE6BA31">
            <w:pPr>
              <w:pStyle w:val="TAC"/>
              <w:rPr>
                <w:rFonts w:eastAsia="Calibri"/>
              </w:rPr>
            </w:pPr>
            <w:r w:rsidRPr="7FE6BA31">
              <w:rPr>
                <w:rFonts w:eastAsia="Calibri"/>
              </w:rPr>
              <w:t>1 m</w:t>
            </w:r>
          </w:p>
        </w:tc>
        <w:tc>
          <w:tcPr>
            <w:tcW w:w="709" w:type="dxa"/>
            <w:vAlign w:val="center"/>
          </w:tcPr>
          <w:p w14:paraId="43F7D7ED" w14:textId="77777777" w:rsidR="002427DE" w:rsidRDefault="002427DE" w:rsidP="7FE6BA31">
            <w:pPr>
              <w:pStyle w:val="TAC"/>
              <w:rPr>
                <w:rFonts w:eastAsia="Calibri"/>
              </w:rPr>
            </w:pPr>
            <w:r w:rsidRPr="7FE6BA31">
              <w:rPr>
                <w:rFonts w:eastAsia="Calibri"/>
              </w:rPr>
              <w:t>2 m</w:t>
            </w:r>
          </w:p>
        </w:tc>
        <w:tc>
          <w:tcPr>
            <w:tcW w:w="1134" w:type="dxa"/>
            <w:vAlign w:val="center"/>
          </w:tcPr>
          <w:p w14:paraId="05DDB19C" w14:textId="77777777" w:rsidR="002427DE" w:rsidRDefault="002427DE" w:rsidP="7FE6BA31">
            <w:pPr>
              <w:pStyle w:val="TAC"/>
              <w:rPr>
                <w:rFonts w:eastAsia="Calibri"/>
              </w:rPr>
            </w:pPr>
            <w:r w:rsidRPr="7FE6BA31">
              <w:rPr>
                <w:rFonts w:eastAsia="Calibri"/>
              </w:rPr>
              <w:t>99,9 %</w:t>
            </w:r>
          </w:p>
        </w:tc>
        <w:tc>
          <w:tcPr>
            <w:tcW w:w="851" w:type="dxa"/>
            <w:vAlign w:val="center"/>
          </w:tcPr>
          <w:p w14:paraId="239BAEE4" w14:textId="77777777" w:rsidR="002427DE" w:rsidRDefault="002427DE" w:rsidP="7FE6BA31">
            <w:pPr>
              <w:pStyle w:val="TAC"/>
              <w:rPr>
                <w:rFonts w:eastAsia="Calibri"/>
              </w:rPr>
            </w:pPr>
            <w:r w:rsidRPr="7FE6BA31">
              <w:rPr>
                <w:rFonts w:eastAsia="Calibri"/>
              </w:rPr>
              <w:t>15 ms</w:t>
            </w:r>
          </w:p>
        </w:tc>
        <w:tc>
          <w:tcPr>
            <w:tcW w:w="1710" w:type="dxa"/>
            <w:vAlign w:val="center"/>
          </w:tcPr>
          <w:p w14:paraId="0364A6D7" w14:textId="77777777" w:rsidR="002427DE" w:rsidRDefault="002427DE" w:rsidP="7FE6BA31">
            <w:pPr>
              <w:pStyle w:val="TAC"/>
              <w:rPr>
                <w:rFonts w:eastAsia="Calibri"/>
              </w:rPr>
            </w:pPr>
            <w:r w:rsidRPr="7FE6BA31">
              <w:rPr>
                <w:rFonts w:eastAsia="Calibri"/>
              </w:rPr>
              <w:t>NA</w:t>
            </w:r>
          </w:p>
        </w:tc>
        <w:tc>
          <w:tcPr>
            <w:tcW w:w="1711" w:type="dxa"/>
            <w:shd w:val="clear" w:color="auto" w:fill="auto"/>
            <w:vAlign w:val="center"/>
          </w:tcPr>
          <w:p w14:paraId="7BDE75DE" w14:textId="77777777" w:rsidR="002427DE" w:rsidRDefault="002427DE" w:rsidP="7FE6BA31">
            <w:pPr>
              <w:pStyle w:val="TAC"/>
              <w:rPr>
                <w:rFonts w:eastAsia="Calibri"/>
              </w:rPr>
            </w:pPr>
            <w:r w:rsidRPr="7FE6BA31">
              <w:rPr>
                <w:rFonts w:eastAsia="Calibri"/>
              </w:rPr>
              <w:t>NA</w:t>
            </w:r>
          </w:p>
        </w:tc>
        <w:tc>
          <w:tcPr>
            <w:tcW w:w="1711" w:type="dxa"/>
            <w:shd w:val="clear" w:color="auto" w:fill="auto"/>
            <w:vAlign w:val="center"/>
          </w:tcPr>
          <w:p w14:paraId="30D667ED" w14:textId="77777777" w:rsidR="002427DE" w:rsidRDefault="002427DE" w:rsidP="7FE6BA31">
            <w:pPr>
              <w:pStyle w:val="TAC"/>
              <w:rPr>
                <w:rFonts w:eastAsia="Calibri"/>
              </w:rPr>
            </w:pPr>
            <w:r w:rsidRPr="7FE6BA31">
              <w:rPr>
                <w:rFonts w:eastAsia="Calibri"/>
              </w:rPr>
              <w:t>Indoor - up to 30 km/h</w:t>
            </w:r>
          </w:p>
        </w:tc>
      </w:tr>
      <w:tr w:rsidR="7FE6BA31" w14:paraId="48C7A408" w14:textId="77777777" w:rsidTr="7FE6BA31">
        <w:trPr>
          <w:trHeight w:val="736"/>
        </w:trPr>
        <w:tc>
          <w:tcPr>
            <w:tcW w:w="392" w:type="dxa"/>
            <w:vAlign w:val="center"/>
          </w:tcPr>
          <w:p w14:paraId="2A980273" w14:textId="77777777" w:rsidR="002427DE" w:rsidRDefault="002427DE" w:rsidP="7FE6BA31">
            <w:pPr>
              <w:pStyle w:val="TAC"/>
              <w:rPr>
                <w:rFonts w:eastAsia="Calibri"/>
              </w:rPr>
            </w:pPr>
            <w:r w:rsidRPr="7FE6BA31">
              <w:rPr>
                <w:rFonts w:eastAsia="Calibri"/>
              </w:rPr>
              <w:t>5</w:t>
            </w:r>
          </w:p>
        </w:tc>
        <w:tc>
          <w:tcPr>
            <w:tcW w:w="567" w:type="dxa"/>
            <w:vAlign w:val="center"/>
          </w:tcPr>
          <w:p w14:paraId="7B75BD36" w14:textId="77777777" w:rsidR="002427DE" w:rsidRDefault="002427DE" w:rsidP="7FE6BA31">
            <w:pPr>
              <w:pStyle w:val="TAC"/>
              <w:rPr>
                <w:rFonts w:eastAsia="Calibri"/>
              </w:rPr>
            </w:pPr>
            <w:r w:rsidRPr="7FE6BA31">
              <w:rPr>
                <w:rFonts w:eastAsia="Calibri"/>
              </w:rPr>
              <w:t>A</w:t>
            </w:r>
          </w:p>
        </w:tc>
        <w:tc>
          <w:tcPr>
            <w:tcW w:w="708" w:type="dxa"/>
            <w:vAlign w:val="center"/>
          </w:tcPr>
          <w:p w14:paraId="1F9EA64E" w14:textId="77777777" w:rsidR="002427DE" w:rsidRDefault="002427DE" w:rsidP="7FE6BA31">
            <w:pPr>
              <w:pStyle w:val="TAC"/>
              <w:rPr>
                <w:rFonts w:eastAsia="Calibri"/>
              </w:rPr>
            </w:pPr>
            <w:r w:rsidRPr="7FE6BA31">
              <w:rPr>
                <w:rFonts w:eastAsia="Calibri"/>
              </w:rPr>
              <w:t>0,3 m</w:t>
            </w:r>
          </w:p>
        </w:tc>
        <w:tc>
          <w:tcPr>
            <w:tcW w:w="709" w:type="dxa"/>
            <w:vAlign w:val="center"/>
          </w:tcPr>
          <w:p w14:paraId="5BA106A8" w14:textId="77777777" w:rsidR="002427DE" w:rsidRDefault="002427DE" w:rsidP="7FE6BA31">
            <w:pPr>
              <w:pStyle w:val="TAC"/>
              <w:rPr>
                <w:rFonts w:eastAsia="Calibri"/>
              </w:rPr>
            </w:pPr>
            <w:r w:rsidRPr="7FE6BA31">
              <w:rPr>
                <w:rFonts w:eastAsia="Calibri"/>
              </w:rPr>
              <w:t>2 m</w:t>
            </w:r>
          </w:p>
        </w:tc>
        <w:tc>
          <w:tcPr>
            <w:tcW w:w="1134" w:type="dxa"/>
            <w:vAlign w:val="center"/>
          </w:tcPr>
          <w:p w14:paraId="3EE69D3D" w14:textId="77777777" w:rsidR="002427DE" w:rsidRDefault="002427DE" w:rsidP="7FE6BA31">
            <w:pPr>
              <w:pStyle w:val="TAC"/>
              <w:rPr>
                <w:rFonts w:eastAsia="Calibri"/>
              </w:rPr>
            </w:pPr>
            <w:r w:rsidRPr="7FE6BA31">
              <w:rPr>
                <w:rFonts w:eastAsia="Calibri"/>
              </w:rPr>
              <w:t>99 %</w:t>
            </w:r>
          </w:p>
        </w:tc>
        <w:tc>
          <w:tcPr>
            <w:tcW w:w="851" w:type="dxa"/>
            <w:vAlign w:val="center"/>
          </w:tcPr>
          <w:p w14:paraId="14260AEF" w14:textId="77777777" w:rsidR="002427DE" w:rsidRDefault="002427DE" w:rsidP="7FE6BA31">
            <w:pPr>
              <w:pStyle w:val="TAC"/>
              <w:rPr>
                <w:rFonts w:eastAsia="Calibri"/>
              </w:rPr>
            </w:pPr>
            <w:r w:rsidRPr="7FE6BA31">
              <w:rPr>
                <w:rFonts w:eastAsia="Calibri"/>
              </w:rPr>
              <w:t>1 s</w:t>
            </w:r>
          </w:p>
        </w:tc>
        <w:tc>
          <w:tcPr>
            <w:tcW w:w="1710" w:type="dxa"/>
            <w:vAlign w:val="center"/>
          </w:tcPr>
          <w:p w14:paraId="2E25C40D" w14:textId="77777777" w:rsidR="002427DE" w:rsidRDefault="002427DE" w:rsidP="7FE6BA31">
            <w:pPr>
              <w:pStyle w:val="TAC"/>
              <w:rPr>
                <w:rFonts w:eastAsia="Calibri"/>
              </w:rPr>
            </w:pPr>
            <w:r w:rsidRPr="7FE6BA31">
              <w:rPr>
                <w:rFonts w:eastAsia="Calibri"/>
              </w:rPr>
              <w:t xml:space="preserve">Outdoor </w:t>
            </w:r>
          </w:p>
          <w:p w14:paraId="56F9014D" w14:textId="77777777" w:rsidR="002427DE" w:rsidRDefault="002427DE" w:rsidP="7FE6BA31">
            <w:pPr>
              <w:pStyle w:val="TAC"/>
              <w:rPr>
                <w:rFonts w:eastAsia="Calibri"/>
              </w:rPr>
            </w:pPr>
            <w:r w:rsidRPr="7FE6BA31">
              <w:rPr>
                <w:rFonts w:eastAsia="Calibri"/>
              </w:rPr>
              <w:t>(rural) up to 250 km/h</w:t>
            </w:r>
          </w:p>
        </w:tc>
        <w:tc>
          <w:tcPr>
            <w:tcW w:w="1711" w:type="dxa"/>
            <w:shd w:val="clear" w:color="auto" w:fill="auto"/>
            <w:vAlign w:val="center"/>
          </w:tcPr>
          <w:p w14:paraId="573ABABF" w14:textId="77777777" w:rsidR="002427DE" w:rsidRDefault="002427DE" w:rsidP="7FE6BA31">
            <w:pPr>
              <w:pStyle w:val="TAC"/>
              <w:rPr>
                <w:rFonts w:eastAsia="Calibri"/>
              </w:rPr>
            </w:pPr>
            <w:r w:rsidRPr="7FE6BA31">
              <w:rPr>
                <w:rFonts w:eastAsia="Calibri"/>
              </w:rPr>
              <w:t xml:space="preserve">Outdoor </w:t>
            </w:r>
          </w:p>
          <w:p w14:paraId="5EDC4E64" w14:textId="77777777" w:rsidR="002427DE" w:rsidRDefault="002427DE" w:rsidP="7FE6BA31">
            <w:pPr>
              <w:pStyle w:val="TAC"/>
              <w:rPr>
                <w:rFonts w:eastAsia="Calibri"/>
              </w:rPr>
            </w:pPr>
            <w:r w:rsidRPr="7FE6BA31">
              <w:rPr>
                <w:rFonts w:eastAsia="Calibri"/>
              </w:rPr>
              <w:t>(</w:t>
            </w:r>
            <w:proofErr w:type="gramStart"/>
            <w:r w:rsidRPr="7FE6BA31">
              <w:rPr>
                <w:rFonts w:eastAsia="Calibri"/>
              </w:rPr>
              <w:t>dense</w:t>
            </w:r>
            <w:proofErr w:type="gramEnd"/>
            <w:r w:rsidRPr="7FE6BA31">
              <w:rPr>
                <w:rFonts w:eastAsia="Calibri"/>
              </w:rPr>
              <w:t xml:space="preserve"> urban) up to 60 km/h</w:t>
            </w:r>
          </w:p>
          <w:p w14:paraId="1C216A90" w14:textId="77777777" w:rsidR="7FE6BA31" w:rsidRDefault="7FE6BA31" w:rsidP="7FE6BA31">
            <w:pPr>
              <w:pStyle w:val="TAC"/>
              <w:jc w:val="left"/>
              <w:rPr>
                <w:rFonts w:eastAsia="Calibri"/>
              </w:rPr>
            </w:pPr>
          </w:p>
          <w:p w14:paraId="4761E3E1" w14:textId="77777777" w:rsidR="002427DE" w:rsidRDefault="002427DE" w:rsidP="7FE6BA31">
            <w:pPr>
              <w:pStyle w:val="TAC"/>
              <w:rPr>
                <w:rFonts w:eastAsia="Calibri"/>
              </w:rPr>
            </w:pPr>
            <w:r w:rsidRPr="7FE6BA31">
              <w:rPr>
                <w:rFonts w:eastAsia="Calibri"/>
              </w:rPr>
              <w:t>Along roads and along railways up to 250 km/h</w:t>
            </w:r>
          </w:p>
        </w:tc>
        <w:tc>
          <w:tcPr>
            <w:tcW w:w="1711" w:type="dxa"/>
            <w:shd w:val="clear" w:color="auto" w:fill="auto"/>
            <w:vAlign w:val="center"/>
          </w:tcPr>
          <w:p w14:paraId="2D0293D1" w14:textId="77777777" w:rsidR="002427DE" w:rsidRDefault="002427DE" w:rsidP="7FE6BA31">
            <w:pPr>
              <w:pStyle w:val="TAC"/>
              <w:rPr>
                <w:rFonts w:eastAsia="Calibri"/>
              </w:rPr>
            </w:pPr>
            <w:r w:rsidRPr="7FE6BA31">
              <w:rPr>
                <w:rFonts w:eastAsia="Calibri"/>
              </w:rPr>
              <w:t>Indoor - up to 30 km/h</w:t>
            </w:r>
          </w:p>
        </w:tc>
      </w:tr>
      <w:tr w:rsidR="7FE6BA31" w14:paraId="41915117" w14:textId="77777777" w:rsidTr="7FE6BA31">
        <w:trPr>
          <w:trHeight w:val="736"/>
        </w:trPr>
        <w:tc>
          <w:tcPr>
            <w:tcW w:w="392" w:type="dxa"/>
            <w:vAlign w:val="center"/>
          </w:tcPr>
          <w:p w14:paraId="0C6160E6" w14:textId="77777777" w:rsidR="002427DE" w:rsidRDefault="002427DE" w:rsidP="7FE6BA31">
            <w:pPr>
              <w:pStyle w:val="TAC"/>
              <w:rPr>
                <w:rFonts w:eastAsia="Calibri"/>
              </w:rPr>
            </w:pPr>
            <w:r w:rsidRPr="7FE6BA31">
              <w:rPr>
                <w:rFonts w:eastAsia="Calibri"/>
              </w:rPr>
              <w:t>6</w:t>
            </w:r>
          </w:p>
        </w:tc>
        <w:tc>
          <w:tcPr>
            <w:tcW w:w="567" w:type="dxa"/>
            <w:vAlign w:val="center"/>
          </w:tcPr>
          <w:p w14:paraId="129D20BA" w14:textId="77777777" w:rsidR="002427DE" w:rsidRDefault="002427DE" w:rsidP="7FE6BA31">
            <w:pPr>
              <w:pStyle w:val="TAC"/>
              <w:rPr>
                <w:rFonts w:eastAsia="Calibri"/>
              </w:rPr>
            </w:pPr>
            <w:r w:rsidRPr="7FE6BA31">
              <w:rPr>
                <w:rFonts w:eastAsia="Calibri"/>
              </w:rPr>
              <w:t>A</w:t>
            </w:r>
          </w:p>
        </w:tc>
        <w:tc>
          <w:tcPr>
            <w:tcW w:w="708" w:type="dxa"/>
            <w:vAlign w:val="center"/>
          </w:tcPr>
          <w:p w14:paraId="57754C6D" w14:textId="77777777" w:rsidR="002427DE" w:rsidRDefault="002427DE" w:rsidP="7FE6BA31">
            <w:pPr>
              <w:pStyle w:val="TAC"/>
              <w:rPr>
                <w:rFonts w:eastAsia="Calibri"/>
              </w:rPr>
            </w:pPr>
            <w:r w:rsidRPr="7FE6BA31">
              <w:rPr>
                <w:rFonts w:eastAsia="Calibri"/>
              </w:rPr>
              <w:t>0,3 m</w:t>
            </w:r>
          </w:p>
        </w:tc>
        <w:tc>
          <w:tcPr>
            <w:tcW w:w="709" w:type="dxa"/>
            <w:vAlign w:val="center"/>
          </w:tcPr>
          <w:p w14:paraId="04BFCDB0" w14:textId="77777777" w:rsidR="002427DE" w:rsidRDefault="002427DE" w:rsidP="7FE6BA31">
            <w:pPr>
              <w:pStyle w:val="TAC"/>
              <w:rPr>
                <w:rFonts w:eastAsia="Calibri"/>
              </w:rPr>
            </w:pPr>
            <w:r w:rsidRPr="7FE6BA31">
              <w:rPr>
                <w:rFonts w:eastAsia="Calibri"/>
              </w:rPr>
              <w:t>2 m</w:t>
            </w:r>
          </w:p>
        </w:tc>
        <w:tc>
          <w:tcPr>
            <w:tcW w:w="1134" w:type="dxa"/>
            <w:vAlign w:val="center"/>
          </w:tcPr>
          <w:p w14:paraId="60440152" w14:textId="77777777" w:rsidR="002427DE" w:rsidRDefault="002427DE" w:rsidP="7FE6BA31">
            <w:pPr>
              <w:pStyle w:val="TAC"/>
              <w:rPr>
                <w:rFonts w:eastAsia="Calibri"/>
              </w:rPr>
            </w:pPr>
            <w:r w:rsidRPr="7FE6BA31">
              <w:rPr>
                <w:rFonts w:eastAsia="Calibri"/>
              </w:rPr>
              <w:t>99,9 %</w:t>
            </w:r>
          </w:p>
        </w:tc>
        <w:tc>
          <w:tcPr>
            <w:tcW w:w="851" w:type="dxa"/>
            <w:vAlign w:val="center"/>
          </w:tcPr>
          <w:p w14:paraId="1C2445DF" w14:textId="77777777" w:rsidR="002427DE" w:rsidRDefault="002427DE" w:rsidP="7FE6BA31">
            <w:pPr>
              <w:pStyle w:val="TAC"/>
              <w:rPr>
                <w:rFonts w:eastAsia="Calibri"/>
              </w:rPr>
            </w:pPr>
            <w:r w:rsidRPr="7FE6BA31">
              <w:rPr>
                <w:rFonts w:eastAsia="Calibri"/>
              </w:rPr>
              <w:t>10 ms</w:t>
            </w:r>
          </w:p>
        </w:tc>
        <w:tc>
          <w:tcPr>
            <w:tcW w:w="1710" w:type="dxa"/>
            <w:vAlign w:val="center"/>
          </w:tcPr>
          <w:p w14:paraId="69A74E04" w14:textId="77777777" w:rsidR="002427DE" w:rsidRDefault="002427DE" w:rsidP="7FE6BA31">
            <w:pPr>
              <w:pStyle w:val="TAC"/>
              <w:rPr>
                <w:rFonts w:eastAsia="Calibri"/>
              </w:rPr>
            </w:pPr>
            <w:r w:rsidRPr="7FE6BA31">
              <w:rPr>
                <w:rFonts w:eastAsia="Calibri"/>
              </w:rPr>
              <w:t>NA</w:t>
            </w:r>
          </w:p>
        </w:tc>
        <w:tc>
          <w:tcPr>
            <w:tcW w:w="1711" w:type="dxa"/>
            <w:shd w:val="clear" w:color="auto" w:fill="auto"/>
            <w:vAlign w:val="center"/>
          </w:tcPr>
          <w:p w14:paraId="767430CC" w14:textId="77777777" w:rsidR="002427DE" w:rsidRDefault="002427DE" w:rsidP="7FE6BA31">
            <w:pPr>
              <w:pStyle w:val="TAC"/>
              <w:rPr>
                <w:rFonts w:eastAsia="Calibri"/>
              </w:rPr>
            </w:pPr>
            <w:r w:rsidRPr="7FE6BA31">
              <w:rPr>
                <w:rFonts w:eastAsia="Calibri"/>
              </w:rPr>
              <w:t xml:space="preserve">Outdoor </w:t>
            </w:r>
          </w:p>
          <w:p w14:paraId="778D9371" w14:textId="77777777" w:rsidR="002427DE" w:rsidRDefault="002427DE" w:rsidP="7FE6BA31">
            <w:pPr>
              <w:pStyle w:val="TAC"/>
              <w:rPr>
                <w:rFonts w:eastAsia="Calibri"/>
              </w:rPr>
            </w:pPr>
            <w:r w:rsidRPr="7FE6BA31">
              <w:rPr>
                <w:rFonts w:eastAsia="Calibri"/>
              </w:rPr>
              <w:t>(</w:t>
            </w:r>
            <w:proofErr w:type="gramStart"/>
            <w:r w:rsidRPr="7FE6BA31">
              <w:rPr>
                <w:rFonts w:eastAsia="Calibri"/>
              </w:rPr>
              <w:t>dense</w:t>
            </w:r>
            <w:proofErr w:type="gramEnd"/>
            <w:r w:rsidRPr="7FE6BA31">
              <w:rPr>
                <w:rFonts w:eastAsia="Calibri"/>
              </w:rPr>
              <w:t xml:space="preserve"> urban) up to 60 km/h</w:t>
            </w:r>
          </w:p>
        </w:tc>
        <w:tc>
          <w:tcPr>
            <w:tcW w:w="1711" w:type="dxa"/>
            <w:shd w:val="clear" w:color="auto" w:fill="auto"/>
            <w:vAlign w:val="center"/>
          </w:tcPr>
          <w:p w14:paraId="5B49867C" w14:textId="77777777" w:rsidR="002427DE" w:rsidRDefault="002427DE" w:rsidP="7FE6BA31">
            <w:pPr>
              <w:pStyle w:val="TAC"/>
              <w:rPr>
                <w:rFonts w:eastAsia="Calibri"/>
              </w:rPr>
            </w:pPr>
            <w:r w:rsidRPr="7FE6BA31">
              <w:rPr>
                <w:rFonts w:eastAsia="Calibri"/>
              </w:rPr>
              <w:t>Indoor - up to 30 km/h</w:t>
            </w:r>
          </w:p>
        </w:tc>
      </w:tr>
      <w:tr w:rsidR="7FE6BA31" w14:paraId="1B52D316" w14:textId="77777777" w:rsidTr="7FE6BA31">
        <w:trPr>
          <w:trHeight w:val="896"/>
        </w:trPr>
        <w:tc>
          <w:tcPr>
            <w:tcW w:w="392" w:type="dxa"/>
            <w:shd w:val="clear" w:color="auto" w:fill="auto"/>
            <w:vAlign w:val="center"/>
          </w:tcPr>
          <w:p w14:paraId="5692AB4C" w14:textId="77777777" w:rsidR="002427DE" w:rsidRDefault="002427DE" w:rsidP="7FE6BA31">
            <w:pPr>
              <w:pStyle w:val="TAC"/>
              <w:rPr>
                <w:rFonts w:eastAsia="Calibri"/>
              </w:rPr>
            </w:pPr>
            <w:r w:rsidRPr="7FE6BA31">
              <w:rPr>
                <w:rFonts w:eastAsia="Calibri"/>
              </w:rPr>
              <w:t>7</w:t>
            </w:r>
          </w:p>
        </w:tc>
        <w:tc>
          <w:tcPr>
            <w:tcW w:w="567" w:type="dxa"/>
            <w:shd w:val="clear" w:color="auto" w:fill="auto"/>
            <w:vAlign w:val="center"/>
          </w:tcPr>
          <w:p w14:paraId="6B43BD3D" w14:textId="77777777" w:rsidR="002427DE" w:rsidRDefault="002427DE" w:rsidP="7FE6BA31">
            <w:pPr>
              <w:pStyle w:val="TAC"/>
              <w:rPr>
                <w:rFonts w:eastAsia="Calibri"/>
              </w:rPr>
            </w:pPr>
            <w:r w:rsidRPr="7FE6BA31">
              <w:rPr>
                <w:rFonts w:eastAsia="Calibri"/>
              </w:rPr>
              <w:t>R</w:t>
            </w:r>
          </w:p>
        </w:tc>
        <w:tc>
          <w:tcPr>
            <w:tcW w:w="708" w:type="dxa"/>
            <w:shd w:val="clear" w:color="auto" w:fill="auto"/>
            <w:vAlign w:val="center"/>
          </w:tcPr>
          <w:p w14:paraId="1B4CAB94" w14:textId="77777777" w:rsidR="002427DE" w:rsidRDefault="002427DE" w:rsidP="7FE6BA31">
            <w:pPr>
              <w:pStyle w:val="TAC"/>
              <w:rPr>
                <w:rFonts w:eastAsia="Calibri"/>
              </w:rPr>
            </w:pPr>
            <w:r w:rsidRPr="7FE6BA31">
              <w:rPr>
                <w:rFonts w:eastAsia="Calibri"/>
              </w:rPr>
              <w:t>0,2 m</w:t>
            </w:r>
          </w:p>
        </w:tc>
        <w:tc>
          <w:tcPr>
            <w:tcW w:w="709" w:type="dxa"/>
            <w:shd w:val="clear" w:color="auto" w:fill="auto"/>
            <w:vAlign w:val="center"/>
          </w:tcPr>
          <w:p w14:paraId="17598E7C" w14:textId="77777777" w:rsidR="002427DE" w:rsidRDefault="002427DE" w:rsidP="7FE6BA31">
            <w:pPr>
              <w:pStyle w:val="TAC"/>
              <w:rPr>
                <w:rFonts w:eastAsia="Calibri"/>
              </w:rPr>
            </w:pPr>
            <w:r w:rsidRPr="7FE6BA31">
              <w:rPr>
                <w:rFonts w:eastAsia="Calibri"/>
              </w:rPr>
              <w:t>0,2 m</w:t>
            </w:r>
          </w:p>
        </w:tc>
        <w:tc>
          <w:tcPr>
            <w:tcW w:w="1134" w:type="dxa"/>
            <w:shd w:val="clear" w:color="auto" w:fill="auto"/>
            <w:vAlign w:val="center"/>
          </w:tcPr>
          <w:p w14:paraId="46C3495A" w14:textId="77777777" w:rsidR="002427DE" w:rsidRDefault="002427DE" w:rsidP="7FE6BA31">
            <w:pPr>
              <w:pStyle w:val="TAC"/>
              <w:rPr>
                <w:rFonts w:eastAsia="Calibri"/>
              </w:rPr>
            </w:pPr>
            <w:r w:rsidRPr="7FE6BA31">
              <w:rPr>
                <w:rFonts w:eastAsia="Calibri"/>
              </w:rPr>
              <w:t>99 %</w:t>
            </w:r>
          </w:p>
        </w:tc>
        <w:tc>
          <w:tcPr>
            <w:tcW w:w="851" w:type="dxa"/>
            <w:shd w:val="clear" w:color="auto" w:fill="auto"/>
            <w:vAlign w:val="center"/>
          </w:tcPr>
          <w:p w14:paraId="2CBD69C9" w14:textId="77777777" w:rsidR="002427DE" w:rsidRDefault="002427DE" w:rsidP="7FE6BA31">
            <w:pPr>
              <w:pStyle w:val="TAC"/>
              <w:rPr>
                <w:rFonts w:eastAsia="Calibri"/>
              </w:rPr>
            </w:pPr>
            <w:r w:rsidRPr="7FE6BA31">
              <w:rPr>
                <w:rFonts w:eastAsia="Calibri"/>
              </w:rPr>
              <w:t>1 s</w:t>
            </w:r>
          </w:p>
        </w:tc>
        <w:tc>
          <w:tcPr>
            <w:tcW w:w="5132" w:type="dxa"/>
            <w:gridSpan w:val="3"/>
            <w:shd w:val="clear" w:color="auto" w:fill="auto"/>
            <w:vAlign w:val="center"/>
          </w:tcPr>
          <w:p w14:paraId="34AAF056" w14:textId="77777777" w:rsidR="002427DE" w:rsidRDefault="002427DE" w:rsidP="7FE6BA31">
            <w:pPr>
              <w:pStyle w:val="TAC"/>
              <w:rPr>
                <w:rFonts w:eastAsia="Calibri"/>
              </w:rPr>
            </w:pPr>
            <w:r w:rsidRPr="7FE6BA31">
              <w:rPr>
                <w:rFonts w:eastAsia="Calibri"/>
              </w:rPr>
              <w:t>Indoor and outdoor (rural, urban, dense urban) up to 30 km/h</w:t>
            </w:r>
          </w:p>
          <w:p w14:paraId="1B5C59A2" w14:textId="77777777" w:rsidR="002427DE" w:rsidRDefault="002427DE" w:rsidP="7FE6BA31">
            <w:pPr>
              <w:pStyle w:val="TAC"/>
              <w:rPr>
                <w:rFonts w:eastAsia="Calibri"/>
              </w:rPr>
            </w:pPr>
            <w:r w:rsidRPr="7FE6BA31">
              <w:rPr>
                <w:rFonts w:eastAsia="Calibri"/>
              </w:rPr>
              <w:t>Relative positioning is between two UEs within 10 m of each other or between one UE and 5G positioning nodes within 10 m of each other (note 3)</w:t>
            </w:r>
          </w:p>
        </w:tc>
      </w:tr>
      <w:tr w:rsidR="7FE6BA31" w14:paraId="586D6C9D" w14:textId="77777777" w:rsidTr="7FE6BA31">
        <w:tc>
          <w:tcPr>
            <w:tcW w:w="9493" w:type="dxa"/>
            <w:gridSpan w:val="9"/>
            <w:shd w:val="clear" w:color="auto" w:fill="auto"/>
            <w:vAlign w:val="center"/>
          </w:tcPr>
          <w:p w14:paraId="298E3715" w14:textId="77777777" w:rsidR="002427DE" w:rsidRDefault="002427DE" w:rsidP="7FE6BA31">
            <w:pPr>
              <w:pStyle w:val="TAN"/>
              <w:rPr>
                <w:rFonts w:eastAsia="Calibri"/>
              </w:rPr>
            </w:pPr>
            <w:r w:rsidRPr="7FE6BA31">
              <w:rPr>
                <w:rFonts w:eastAsia="Calibri"/>
              </w:rPr>
              <w:t>NOTE 1:</w:t>
            </w:r>
            <w:r>
              <w:tab/>
            </w:r>
            <w:r w:rsidRPr="7FE6BA31">
              <w:rPr>
                <w:rFonts w:eastAsia="Calibri"/>
              </w:rPr>
              <w:t>The objective for the vertical positioning requirement is to determine the floor for indoor use cases and to distinguish between superposed tracks for road and rail use cases (</w:t>
            </w:r>
            <w:proofErr w:type="gramStart"/>
            <w:r w:rsidRPr="7FE6BA31">
              <w:rPr>
                <w:rFonts w:eastAsia="Calibri"/>
              </w:rPr>
              <w:t>e.g.</w:t>
            </w:r>
            <w:proofErr w:type="gramEnd"/>
            <w:r w:rsidRPr="7FE6BA31">
              <w:rPr>
                <w:rFonts w:eastAsia="Calibri"/>
              </w:rPr>
              <w:t xml:space="preserve"> bridges).</w:t>
            </w:r>
          </w:p>
          <w:p w14:paraId="79C6AEFB" w14:textId="77777777" w:rsidR="7FE6BA31" w:rsidRDefault="7FE6BA31" w:rsidP="7FE6BA31">
            <w:pPr>
              <w:pStyle w:val="TAN"/>
              <w:rPr>
                <w:rFonts w:eastAsia="Calibri"/>
              </w:rPr>
            </w:pPr>
          </w:p>
          <w:p w14:paraId="32FE9C68" w14:textId="77777777" w:rsidR="002427DE" w:rsidRDefault="002427DE" w:rsidP="7FE6BA31">
            <w:pPr>
              <w:pStyle w:val="TAN"/>
              <w:rPr>
                <w:rFonts w:eastAsia="Calibri"/>
              </w:rPr>
            </w:pPr>
            <w:r w:rsidRPr="7FE6BA31">
              <w:rPr>
                <w:rFonts w:eastAsia="Calibri"/>
              </w:rPr>
              <w:t xml:space="preserve">NOTE 2: </w:t>
            </w:r>
            <w:r>
              <w:tab/>
            </w:r>
            <w:r w:rsidRPr="7FE6BA31">
              <w:rPr>
                <w:rFonts w:eastAsia="Calibri"/>
              </w:rPr>
              <w:t xml:space="preserve">Indoor includes location inside buildings such as offices, hospital, industrial buildings. </w:t>
            </w:r>
          </w:p>
          <w:p w14:paraId="6C58C636" w14:textId="77777777" w:rsidR="7FE6BA31" w:rsidRDefault="7FE6BA31" w:rsidP="7FE6BA31">
            <w:pPr>
              <w:pStyle w:val="TAN"/>
              <w:rPr>
                <w:rFonts w:eastAsia="Calibri"/>
              </w:rPr>
            </w:pPr>
          </w:p>
          <w:p w14:paraId="47D04618" w14:textId="77777777" w:rsidR="002427DE" w:rsidRDefault="002427DE" w:rsidP="7FE6BA31">
            <w:pPr>
              <w:pStyle w:val="TAN"/>
              <w:rPr>
                <w:rFonts w:eastAsia="Calibri"/>
              </w:rPr>
            </w:pPr>
            <w:r w:rsidRPr="7FE6BA31">
              <w:rPr>
                <w:rFonts w:eastAsia="Calibri"/>
              </w:rPr>
              <w:t>NOTE 3:</w:t>
            </w:r>
            <w:r>
              <w:tab/>
            </w:r>
            <w:r w:rsidRPr="7FE6BA31">
              <w:rPr>
                <w:rFonts w:eastAsia="Calibri"/>
              </w:rPr>
              <w:t>5G positioning nodes are infrastructure equipment deployed in the service area to enhance positioning capabilities (</w:t>
            </w:r>
            <w:proofErr w:type="gramStart"/>
            <w:r w:rsidRPr="7FE6BA31">
              <w:rPr>
                <w:rFonts w:eastAsia="Calibri"/>
              </w:rPr>
              <w:t>e.g.</w:t>
            </w:r>
            <w:proofErr w:type="gramEnd"/>
            <w:r w:rsidRPr="7FE6BA31">
              <w:rPr>
                <w:rFonts w:eastAsia="Calibri"/>
              </w:rPr>
              <w:t xml:space="preserve"> beacons deployed on the perimeter of a rendezvous area or on the side of a warehouse).</w:t>
            </w:r>
          </w:p>
          <w:p w14:paraId="4B8F63BA" w14:textId="77777777" w:rsidR="7FE6BA31" w:rsidRDefault="7FE6BA31" w:rsidP="7FE6BA31">
            <w:pPr>
              <w:pStyle w:val="TAN"/>
              <w:rPr>
                <w:rFonts w:eastAsia="Calibri"/>
              </w:rPr>
            </w:pPr>
          </w:p>
        </w:tc>
      </w:tr>
    </w:tbl>
    <w:p w14:paraId="57BCB457" w14:textId="6301950E" w:rsidR="7FE6BA31" w:rsidRDefault="7FE6BA31" w:rsidP="7FE6BA31"/>
    <w:p w14:paraId="3BAE3DF1" w14:textId="68D80911" w:rsidR="7FE6BA31" w:rsidRPr="00B52A2D" w:rsidRDefault="7FE6BA31" w:rsidP="003759F1"/>
    <w:p w14:paraId="4A8103DF" w14:textId="440C979D" w:rsidR="00F116F3" w:rsidRDefault="00F116F3" w:rsidP="00F116F3">
      <w:pPr>
        <w:pStyle w:val="Heading1"/>
        <w:numPr>
          <w:ilvl w:val="0"/>
          <w:numId w:val="0"/>
        </w:numPr>
        <w:ind w:left="432" w:hanging="432"/>
        <w:rPr>
          <w:lang w:val="en-US"/>
        </w:rPr>
      </w:pPr>
      <w:r>
        <w:rPr>
          <w:lang w:val="en-US"/>
        </w:rPr>
        <w:lastRenderedPageBreak/>
        <w:t>Reference</w:t>
      </w:r>
    </w:p>
    <w:p w14:paraId="0915D573" w14:textId="1B550079" w:rsidR="00865365" w:rsidRPr="001135AF" w:rsidRDefault="00865365" w:rsidP="00865365">
      <w:pPr>
        <w:widowControl w:val="0"/>
        <w:numPr>
          <w:ilvl w:val="0"/>
          <w:numId w:val="15"/>
        </w:numPr>
        <w:overflowPunct/>
        <w:autoSpaceDE/>
        <w:autoSpaceDN/>
        <w:adjustRightInd/>
        <w:spacing w:beforeLines="50" w:before="120" w:afterLines="50" w:after="120"/>
        <w:ind w:left="426" w:hanging="426"/>
        <w:jc w:val="both"/>
        <w:textAlignment w:val="auto"/>
      </w:pPr>
      <w:bookmarkStart w:id="1" w:name="_Ref520980791"/>
      <w:r w:rsidRPr="00761173">
        <w:t>RP-220842</w:t>
      </w:r>
      <w:r>
        <w:t>,</w:t>
      </w:r>
      <w:r w:rsidRPr="00761173">
        <w:t xml:space="preserve"> </w:t>
      </w:r>
      <w:r>
        <w:t>“</w:t>
      </w:r>
      <w:r w:rsidRPr="00761173">
        <w:t>Meeting Report for TSG RAN meeting #94e</w:t>
      </w:r>
      <w:r>
        <w:t>”</w:t>
      </w:r>
      <w:r w:rsidRPr="001135AF">
        <w:t xml:space="preserve">, </w:t>
      </w:r>
      <w:r w:rsidR="001F6940">
        <w:t xml:space="preserve">RAN </w:t>
      </w:r>
      <w:r w:rsidR="001F6940" w:rsidRPr="00761173">
        <w:t>#94e</w:t>
      </w:r>
      <w:r w:rsidR="001F6940">
        <w:t>,</w:t>
      </w:r>
      <w:r w:rsidR="001F6940" w:rsidRPr="009E5021">
        <w:t xml:space="preserve"> </w:t>
      </w:r>
      <w:proofErr w:type="gramStart"/>
      <w:r>
        <w:t>Dec.,</w:t>
      </w:r>
      <w:proofErr w:type="gramEnd"/>
      <w:r>
        <w:t xml:space="preserve"> </w:t>
      </w:r>
      <w:r w:rsidRPr="00761173">
        <w:t>2021</w:t>
      </w:r>
      <w:r w:rsidRPr="001135AF">
        <w:t>.</w:t>
      </w:r>
      <w:bookmarkEnd w:id="1"/>
    </w:p>
    <w:p w14:paraId="25AA5D4B" w14:textId="696D0F40" w:rsidR="00865365" w:rsidRPr="00865365" w:rsidRDefault="00865365" w:rsidP="00865365">
      <w:pPr>
        <w:widowControl w:val="0"/>
        <w:numPr>
          <w:ilvl w:val="0"/>
          <w:numId w:val="15"/>
        </w:numPr>
        <w:overflowPunct/>
        <w:autoSpaceDE/>
        <w:autoSpaceDN/>
        <w:adjustRightInd/>
        <w:spacing w:beforeLines="50" w:before="120" w:afterLines="50" w:after="120"/>
        <w:jc w:val="both"/>
        <w:textAlignment w:val="auto"/>
        <w:rPr>
          <w:rFonts w:eastAsia="Yu Mincho"/>
        </w:rPr>
      </w:pPr>
      <w:bookmarkStart w:id="2" w:name="_Ref99625861"/>
      <w:r w:rsidRPr="009E5021">
        <w:t>RP-</w:t>
      </w:r>
      <w:r w:rsidR="003B68C5" w:rsidRPr="003B68C5">
        <w:t>221814</w:t>
      </w:r>
      <w:r w:rsidRPr="009E5021">
        <w:t>, “Revised SID on Study on expanded and improved NR positioning”,</w:t>
      </w:r>
      <w:r w:rsidR="001F6940">
        <w:t xml:space="preserve"> RAN </w:t>
      </w:r>
      <w:r w:rsidR="001F6940" w:rsidRPr="00761173">
        <w:t>#</w:t>
      </w:r>
      <w:r w:rsidR="00EE1A49">
        <w:t>96</w:t>
      </w:r>
      <w:r w:rsidR="001F6940">
        <w:t>,</w:t>
      </w:r>
      <w:r w:rsidRPr="009E5021">
        <w:t xml:space="preserve"> </w:t>
      </w:r>
      <w:r w:rsidR="00EE1A49">
        <w:t>June 2022</w:t>
      </w:r>
      <w:r w:rsidRPr="001135AF">
        <w:t>.</w:t>
      </w:r>
      <w:bookmarkEnd w:id="2"/>
    </w:p>
    <w:p w14:paraId="24337B6E" w14:textId="6F35FE53" w:rsidR="007D3C2D" w:rsidRPr="001135AF" w:rsidRDefault="00E91F6A" w:rsidP="007D3C2D">
      <w:pPr>
        <w:widowControl w:val="0"/>
        <w:numPr>
          <w:ilvl w:val="0"/>
          <w:numId w:val="15"/>
        </w:numPr>
        <w:overflowPunct/>
        <w:autoSpaceDE/>
        <w:autoSpaceDN/>
        <w:adjustRightInd/>
        <w:spacing w:beforeLines="50" w:before="120" w:afterLines="50" w:after="120"/>
        <w:ind w:left="426" w:hanging="426"/>
        <w:jc w:val="both"/>
        <w:textAlignment w:val="auto"/>
      </w:pPr>
      <w:bookmarkStart w:id="3" w:name="_Ref110428254"/>
      <w:r w:rsidRPr="00E91F6A">
        <w:t>R1-2205701</w:t>
      </w:r>
      <w:r w:rsidR="007D3C2D">
        <w:t>,</w:t>
      </w:r>
      <w:r w:rsidR="007D3C2D" w:rsidRPr="00761173">
        <w:t xml:space="preserve"> </w:t>
      </w:r>
      <w:r w:rsidR="007D3C2D">
        <w:t>“</w:t>
      </w:r>
      <w:r w:rsidRPr="00E91F6A">
        <w:t>Report of RAN1#109-e meeting</w:t>
      </w:r>
      <w:r w:rsidR="007D3C2D">
        <w:t>”</w:t>
      </w:r>
      <w:r w:rsidR="007D3C2D" w:rsidRPr="001135AF">
        <w:t xml:space="preserve">, </w:t>
      </w:r>
      <w:r w:rsidR="007D3C2D">
        <w:t>RAN</w:t>
      </w:r>
      <w:r w:rsidR="00906338">
        <w:t>1</w:t>
      </w:r>
      <w:r w:rsidR="007D3C2D" w:rsidRPr="00761173">
        <w:t>#</w:t>
      </w:r>
      <w:r w:rsidR="00906338">
        <w:t>1</w:t>
      </w:r>
      <w:r w:rsidR="00E25546">
        <w:t>10</w:t>
      </w:r>
      <w:r w:rsidR="007D3C2D">
        <w:t>,</w:t>
      </w:r>
      <w:r w:rsidR="007D3C2D" w:rsidRPr="009E5021">
        <w:t xml:space="preserve"> </w:t>
      </w:r>
      <w:proofErr w:type="gramStart"/>
      <w:r w:rsidR="00906338">
        <w:t>Aug</w:t>
      </w:r>
      <w:r w:rsidR="007D3C2D">
        <w:t>.,</w:t>
      </w:r>
      <w:proofErr w:type="gramEnd"/>
      <w:r w:rsidR="007D3C2D">
        <w:t xml:space="preserve"> </w:t>
      </w:r>
      <w:r w:rsidR="007D3C2D" w:rsidRPr="00761173">
        <w:t>202</w:t>
      </w:r>
      <w:r w:rsidR="00906338">
        <w:t>2</w:t>
      </w:r>
      <w:r w:rsidR="007D3C2D" w:rsidRPr="001135AF">
        <w:t>.</w:t>
      </w:r>
      <w:bookmarkEnd w:id="3"/>
    </w:p>
    <w:p w14:paraId="6C3DAD2D" w14:textId="2090EC4D" w:rsidR="003920D6" w:rsidRDefault="0012487B" w:rsidP="003920D6">
      <w:pPr>
        <w:widowControl w:val="0"/>
        <w:numPr>
          <w:ilvl w:val="0"/>
          <w:numId w:val="15"/>
        </w:numPr>
        <w:overflowPunct/>
        <w:autoSpaceDE/>
        <w:autoSpaceDN/>
        <w:adjustRightInd/>
        <w:spacing w:beforeLines="50" w:before="120" w:afterLines="50" w:after="120"/>
        <w:jc w:val="both"/>
        <w:textAlignment w:val="auto"/>
      </w:pPr>
      <w:bookmarkStart w:id="4" w:name="_Ref110428411"/>
      <w:bookmarkStart w:id="5" w:name="_Ref99983236"/>
      <w:r>
        <w:t>3GPP T</w:t>
      </w:r>
      <w:r w:rsidR="001F73A7">
        <w:t xml:space="preserve">S </w:t>
      </w:r>
      <w:r w:rsidR="00082A4B">
        <w:t>22</w:t>
      </w:r>
      <w:r>
        <w:t>.</w:t>
      </w:r>
      <w:r w:rsidR="00082A4B">
        <w:t>261</w:t>
      </w:r>
      <w:r>
        <w:t xml:space="preserve"> V</w:t>
      </w:r>
      <w:r w:rsidR="009C1FB1">
        <w:t>18.6.1</w:t>
      </w:r>
      <w:r>
        <w:t>, “</w:t>
      </w:r>
      <w:r w:rsidR="003920D6">
        <w:t xml:space="preserve">Service requirements for the 5G system; Stage 1”, </w:t>
      </w:r>
      <w:r w:rsidR="008E171A">
        <w:t>June 2022.</w:t>
      </w:r>
      <w:bookmarkEnd w:id="4"/>
    </w:p>
    <w:p w14:paraId="1BE986A3" w14:textId="116ADF00" w:rsidR="1B36C8B6" w:rsidRDefault="1B36C8B6" w:rsidP="36BA10A3">
      <w:pPr>
        <w:widowControl w:val="0"/>
        <w:numPr>
          <w:ilvl w:val="0"/>
          <w:numId w:val="15"/>
        </w:numPr>
        <w:spacing w:beforeLines="50" w:before="120" w:afterLines="50" w:after="120"/>
        <w:jc w:val="both"/>
      </w:pPr>
      <w:bookmarkStart w:id="6" w:name="_Ref110428624"/>
      <w:r>
        <w:t xml:space="preserve">3GPP TR 38.845 V17.0.0, “Study on scenarios and requirements of in-coverage, partial coverage, and out-of-coverage NR positioning use cases,” </w:t>
      </w:r>
      <w:proofErr w:type="gramStart"/>
      <w:r w:rsidR="7D6F1687">
        <w:t>Sept.,</w:t>
      </w:r>
      <w:proofErr w:type="gramEnd"/>
      <w:r>
        <w:t xml:space="preserve"> 2021.</w:t>
      </w:r>
      <w:bookmarkEnd w:id="5"/>
      <w:bookmarkEnd w:id="6"/>
    </w:p>
    <w:sectPr w:rsidR="1B36C8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E8560" w14:textId="77777777" w:rsidR="00D43FFA" w:rsidRDefault="00D43FFA">
      <w:pPr>
        <w:spacing w:after="0"/>
      </w:pPr>
      <w:r>
        <w:separator/>
      </w:r>
    </w:p>
  </w:endnote>
  <w:endnote w:type="continuationSeparator" w:id="0">
    <w:p w14:paraId="4E723D0B" w14:textId="77777777" w:rsidR="00D43FFA" w:rsidRDefault="00D43FFA">
      <w:pPr>
        <w:spacing w:after="0"/>
      </w:pPr>
      <w:r>
        <w:continuationSeparator/>
      </w:r>
    </w:p>
  </w:endnote>
  <w:endnote w:type="continuationNotice" w:id="1">
    <w:p w14:paraId="0AAF2CC4" w14:textId="77777777" w:rsidR="00D43FFA" w:rsidRDefault="00D43F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onotype Sorts">
    <w:panose1 w:val="01010601010101010101"/>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S PMincho">
    <w:altName w:val="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C7D84" w14:textId="77777777" w:rsidR="00D43FFA" w:rsidRDefault="00D43FFA">
      <w:pPr>
        <w:spacing w:after="0"/>
      </w:pPr>
      <w:r>
        <w:separator/>
      </w:r>
    </w:p>
  </w:footnote>
  <w:footnote w:type="continuationSeparator" w:id="0">
    <w:p w14:paraId="047180FD" w14:textId="77777777" w:rsidR="00D43FFA" w:rsidRDefault="00D43FFA">
      <w:pPr>
        <w:spacing w:after="0"/>
      </w:pPr>
      <w:r>
        <w:continuationSeparator/>
      </w:r>
    </w:p>
  </w:footnote>
  <w:footnote w:type="continuationNotice" w:id="1">
    <w:p w14:paraId="4B0232C3" w14:textId="77777777" w:rsidR="00D43FFA" w:rsidRDefault="00D43F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94A4B"/>
    <w:multiLevelType w:val="hybridMultilevel"/>
    <w:tmpl w:val="E0AA8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81E3E"/>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02EFB"/>
    <w:multiLevelType w:val="multilevel"/>
    <w:tmpl w:val="FFFFFFFF"/>
    <w:lvl w:ilvl="0">
      <w:start w:val="1"/>
      <w:numFmt w:val="decimal"/>
      <w:lvlText w:val="%1."/>
      <w:lvlJc w:val="left"/>
      <w:pPr>
        <w:ind w:left="720" w:hanging="360"/>
      </w:pPr>
    </w:lvl>
    <w:lvl w:ilvl="1">
      <w:start w:val="3"/>
      <w:numFmt w:val="decimal"/>
      <w:lvlText w:val="%1.%2"/>
      <w:lvlJc w:val="left"/>
      <w:pPr>
        <w:ind w:left="576"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1C2E40"/>
    <w:multiLevelType w:val="hybridMultilevel"/>
    <w:tmpl w:val="EF1CAA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12C0F"/>
    <w:multiLevelType w:val="hybridMultilevel"/>
    <w:tmpl w:val="FCE8F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87602"/>
    <w:multiLevelType w:val="hybridMultilevel"/>
    <w:tmpl w:val="194CBED0"/>
    <w:lvl w:ilvl="0" w:tplc="6ADA977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9A7552B"/>
    <w:multiLevelType w:val="hybridMultilevel"/>
    <w:tmpl w:val="23109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3424B38"/>
    <w:multiLevelType w:val="hybridMultilevel"/>
    <w:tmpl w:val="75304C22"/>
    <w:lvl w:ilvl="0" w:tplc="08CCB6D4">
      <w:start w:val="1"/>
      <w:numFmt w:val="decimal"/>
      <w:lvlText w:val="Proposal %1:"/>
      <w:lvlJc w:val="left"/>
      <w:pPr>
        <w:ind w:left="0" w:firstLine="0"/>
      </w:pPr>
      <w:rPr>
        <w:rFonts w:asciiTheme="minorHAnsi" w:hAnsiTheme="minorHAnsi"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D0B4151"/>
    <w:multiLevelType w:val="multilevel"/>
    <w:tmpl w:val="C158097A"/>
    <w:styleLink w:val="CurrentList1"/>
    <w:lvl w:ilvl="0">
      <w:start w:val="1"/>
      <w:numFmt w:val="decimal"/>
      <w:lvlText w:val="%1"/>
      <w:lvlJc w:val="left"/>
      <w:pPr>
        <w:ind w:left="1500" w:hanging="114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1AF381A"/>
    <w:multiLevelType w:val="hybridMultilevel"/>
    <w:tmpl w:val="1966A842"/>
    <w:lvl w:ilvl="0" w:tplc="E7647372">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590949"/>
    <w:multiLevelType w:val="hybridMultilevel"/>
    <w:tmpl w:val="FA12151C"/>
    <w:lvl w:ilvl="0" w:tplc="4E488F72">
      <w:start w:val="1"/>
      <w:numFmt w:val="decimal"/>
      <w:lvlText w:val="Observation %1:"/>
      <w:lvlJc w:val="left"/>
      <w:pPr>
        <w:ind w:left="720" w:hanging="360"/>
      </w:pPr>
      <w:rPr>
        <w:rFonts w:ascii="Times New Roman" w:hAnsi="Times New Roman"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363A892"/>
    <w:multiLevelType w:val="hybridMultilevel"/>
    <w:tmpl w:val="FFFFFFFF"/>
    <w:lvl w:ilvl="0" w:tplc="0F080F0E">
      <w:start w:val="1"/>
      <w:numFmt w:val="bullet"/>
      <w:lvlText w:val=""/>
      <w:lvlJc w:val="left"/>
      <w:pPr>
        <w:ind w:left="720" w:hanging="360"/>
      </w:pPr>
      <w:rPr>
        <w:rFonts w:ascii="Symbol" w:hAnsi="Symbol" w:hint="default"/>
      </w:rPr>
    </w:lvl>
    <w:lvl w:ilvl="1" w:tplc="DBC22500">
      <w:start w:val="1"/>
      <w:numFmt w:val="bullet"/>
      <w:lvlText w:val="o"/>
      <w:lvlJc w:val="left"/>
      <w:pPr>
        <w:ind w:left="1440" w:hanging="360"/>
      </w:pPr>
      <w:rPr>
        <w:rFonts w:ascii="Courier New" w:hAnsi="Courier New" w:hint="default"/>
      </w:rPr>
    </w:lvl>
    <w:lvl w:ilvl="2" w:tplc="C8BC867E">
      <w:start w:val="1"/>
      <w:numFmt w:val="bullet"/>
      <w:lvlText w:val=""/>
      <w:lvlJc w:val="left"/>
      <w:pPr>
        <w:ind w:left="2160" w:hanging="360"/>
      </w:pPr>
      <w:rPr>
        <w:rFonts w:ascii="Wingdings" w:hAnsi="Wingdings" w:hint="default"/>
      </w:rPr>
    </w:lvl>
    <w:lvl w:ilvl="3" w:tplc="0BCCEA22">
      <w:start w:val="1"/>
      <w:numFmt w:val="bullet"/>
      <w:lvlText w:val=""/>
      <w:lvlJc w:val="left"/>
      <w:pPr>
        <w:ind w:left="2880" w:hanging="360"/>
      </w:pPr>
      <w:rPr>
        <w:rFonts w:ascii="Symbol" w:hAnsi="Symbol" w:hint="default"/>
      </w:rPr>
    </w:lvl>
    <w:lvl w:ilvl="4" w:tplc="BD526950">
      <w:start w:val="1"/>
      <w:numFmt w:val="bullet"/>
      <w:lvlText w:val="o"/>
      <w:lvlJc w:val="left"/>
      <w:pPr>
        <w:ind w:left="3600" w:hanging="360"/>
      </w:pPr>
      <w:rPr>
        <w:rFonts w:ascii="Courier New" w:hAnsi="Courier New" w:hint="default"/>
      </w:rPr>
    </w:lvl>
    <w:lvl w:ilvl="5" w:tplc="785257B8">
      <w:start w:val="1"/>
      <w:numFmt w:val="bullet"/>
      <w:lvlText w:val=""/>
      <w:lvlJc w:val="left"/>
      <w:pPr>
        <w:ind w:left="4320" w:hanging="360"/>
      </w:pPr>
      <w:rPr>
        <w:rFonts w:ascii="Wingdings" w:hAnsi="Wingdings" w:hint="default"/>
      </w:rPr>
    </w:lvl>
    <w:lvl w:ilvl="6" w:tplc="B8BA6668">
      <w:start w:val="1"/>
      <w:numFmt w:val="bullet"/>
      <w:lvlText w:val=""/>
      <w:lvlJc w:val="left"/>
      <w:pPr>
        <w:ind w:left="5040" w:hanging="360"/>
      </w:pPr>
      <w:rPr>
        <w:rFonts w:ascii="Symbol" w:hAnsi="Symbol" w:hint="default"/>
      </w:rPr>
    </w:lvl>
    <w:lvl w:ilvl="7" w:tplc="3B5CB2AC">
      <w:start w:val="1"/>
      <w:numFmt w:val="bullet"/>
      <w:lvlText w:val="o"/>
      <w:lvlJc w:val="left"/>
      <w:pPr>
        <w:ind w:left="5760" w:hanging="360"/>
      </w:pPr>
      <w:rPr>
        <w:rFonts w:ascii="Courier New" w:hAnsi="Courier New" w:hint="default"/>
      </w:rPr>
    </w:lvl>
    <w:lvl w:ilvl="8" w:tplc="16AE92CE">
      <w:start w:val="1"/>
      <w:numFmt w:val="bullet"/>
      <w:lvlText w:val=""/>
      <w:lvlJc w:val="left"/>
      <w:pPr>
        <w:ind w:left="6480" w:hanging="360"/>
      </w:pPr>
      <w:rPr>
        <w:rFonts w:ascii="Wingdings" w:hAnsi="Wingdings" w:hint="default"/>
      </w:rPr>
    </w:lvl>
  </w:abstractNum>
  <w:abstractNum w:abstractNumId="15" w15:restartNumberingAfterBreak="0">
    <w:nsid w:val="3656377E"/>
    <w:multiLevelType w:val="hybridMultilevel"/>
    <w:tmpl w:val="2A66DA7C"/>
    <w:lvl w:ilvl="0" w:tplc="E9367968">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6ED559C"/>
    <w:multiLevelType w:val="multilevel"/>
    <w:tmpl w:val="704810E4"/>
    <w:styleLink w:val="CurrentList3"/>
    <w:lvl w:ilvl="0">
      <w:start w:val="1"/>
      <w:numFmt w:val="decimal"/>
      <w:lvlText w:val="Proposal %1:"/>
      <w:lvlJc w:val="left"/>
      <w:pPr>
        <w:ind w:left="2345" w:hanging="360"/>
      </w:pPr>
      <w:rPr>
        <w:rFonts w:asciiTheme="minorHAnsi" w:hAnsiTheme="minorHAnsi" w:hint="default"/>
        <w:sz w:val="20"/>
      </w:rPr>
    </w:lvl>
    <w:lvl w:ilvl="1">
      <w:start w:val="1"/>
      <w:numFmt w:val="lowerLetter"/>
      <w:lvlText w:val="%2."/>
      <w:lvlJc w:val="left"/>
      <w:pPr>
        <w:ind w:left="3065" w:hanging="360"/>
      </w:pPr>
    </w:lvl>
    <w:lvl w:ilvl="2">
      <w:start w:val="1"/>
      <w:numFmt w:val="lowerRoman"/>
      <w:lvlText w:val="%3."/>
      <w:lvlJc w:val="right"/>
      <w:pPr>
        <w:ind w:left="3785" w:hanging="180"/>
      </w:pPr>
    </w:lvl>
    <w:lvl w:ilvl="3">
      <w:start w:val="1"/>
      <w:numFmt w:val="decimal"/>
      <w:lvlText w:val="%4."/>
      <w:lvlJc w:val="left"/>
      <w:pPr>
        <w:ind w:left="4505" w:hanging="360"/>
      </w:pPr>
    </w:lvl>
    <w:lvl w:ilvl="4">
      <w:start w:val="1"/>
      <w:numFmt w:val="lowerLetter"/>
      <w:lvlText w:val="%5."/>
      <w:lvlJc w:val="left"/>
      <w:pPr>
        <w:ind w:left="5225" w:hanging="360"/>
      </w:pPr>
    </w:lvl>
    <w:lvl w:ilvl="5">
      <w:start w:val="1"/>
      <w:numFmt w:val="lowerRoman"/>
      <w:lvlText w:val="%6."/>
      <w:lvlJc w:val="right"/>
      <w:pPr>
        <w:ind w:left="5945" w:hanging="180"/>
      </w:pPr>
    </w:lvl>
    <w:lvl w:ilvl="6">
      <w:start w:val="1"/>
      <w:numFmt w:val="decimal"/>
      <w:lvlText w:val="%7."/>
      <w:lvlJc w:val="left"/>
      <w:pPr>
        <w:ind w:left="6665" w:hanging="360"/>
      </w:pPr>
    </w:lvl>
    <w:lvl w:ilvl="7">
      <w:start w:val="1"/>
      <w:numFmt w:val="lowerLetter"/>
      <w:lvlText w:val="%8."/>
      <w:lvlJc w:val="left"/>
      <w:pPr>
        <w:ind w:left="7385" w:hanging="360"/>
      </w:pPr>
    </w:lvl>
    <w:lvl w:ilvl="8">
      <w:start w:val="1"/>
      <w:numFmt w:val="lowerRoman"/>
      <w:lvlText w:val="%9."/>
      <w:lvlJc w:val="right"/>
      <w:pPr>
        <w:ind w:left="8105" w:hanging="180"/>
      </w:pPr>
    </w:lvl>
  </w:abstractNum>
  <w:abstractNum w:abstractNumId="17" w15:restartNumberingAfterBreak="0">
    <w:nsid w:val="394A7BAB"/>
    <w:multiLevelType w:val="hybridMultilevel"/>
    <w:tmpl w:val="4BF8C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471F25"/>
    <w:multiLevelType w:val="hybridMultilevel"/>
    <w:tmpl w:val="59E2987E"/>
    <w:lvl w:ilvl="0" w:tplc="1E68DBC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07434"/>
    <w:multiLevelType w:val="hybridMultilevel"/>
    <w:tmpl w:val="FFFFFFFF"/>
    <w:lvl w:ilvl="0" w:tplc="E04AFA04">
      <w:start w:val="1"/>
      <w:numFmt w:val="bullet"/>
      <w:lvlText w:val=""/>
      <w:lvlJc w:val="left"/>
      <w:pPr>
        <w:ind w:left="720" w:hanging="360"/>
      </w:pPr>
      <w:rPr>
        <w:rFonts w:ascii="Symbol" w:hAnsi="Symbol" w:hint="default"/>
      </w:rPr>
    </w:lvl>
    <w:lvl w:ilvl="1" w:tplc="1FB25C5C">
      <w:start w:val="1"/>
      <w:numFmt w:val="bullet"/>
      <w:lvlText w:val="o"/>
      <w:lvlJc w:val="left"/>
      <w:pPr>
        <w:ind w:left="1440" w:hanging="360"/>
      </w:pPr>
      <w:rPr>
        <w:rFonts w:ascii="Courier New" w:hAnsi="Courier New" w:hint="default"/>
      </w:rPr>
    </w:lvl>
    <w:lvl w:ilvl="2" w:tplc="C8B2FEB8">
      <w:start w:val="1"/>
      <w:numFmt w:val="bullet"/>
      <w:lvlText w:val=""/>
      <w:lvlJc w:val="left"/>
      <w:pPr>
        <w:ind w:left="2160" w:hanging="360"/>
      </w:pPr>
      <w:rPr>
        <w:rFonts w:ascii="Wingdings" w:hAnsi="Wingdings" w:hint="default"/>
      </w:rPr>
    </w:lvl>
    <w:lvl w:ilvl="3" w:tplc="8E3AF250">
      <w:start w:val="1"/>
      <w:numFmt w:val="bullet"/>
      <w:lvlText w:val=""/>
      <w:lvlJc w:val="left"/>
      <w:pPr>
        <w:ind w:left="2880" w:hanging="360"/>
      </w:pPr>
      <w:rPr>
        <w:rFonts w:ascii="Symbol" w:hAnsi="Symbol" w:hint="default"/>
      </w:rPr>
    </w:lvl>
    <w:lvl w:ilvl="4" w:tplc="9EA0C64E">
      <w:start w:val="1"/>
      <w:numFmt w:val="bullet"/>
      <w:lvlText w:val="o"/>
      <w:lvlJc w:val="left"/>
      <w:pPr>
        <w:ind w:left="3600" w:hanging="360"/>
      </w:pPr>
      <w:rPr>
        <w:rFonts w:ascii="Courier New" w:hAnsi="Courier New" w:hint="default"/>
      </w:rPr>
    </w:lvl>
    <w:lvl w:ilvl="5" w:tplc="2F9CE61E">
      <w:start w:val="1"/>
      <w:numFmt w:val="bullet"/>
      <w:lvlText w:val=""/>
      <w:lvlJc w:val="left"/>
      <w:pPr>
        <w:ind w:left="4320" w:hanging="360"/>
      </w:pPr>
      <w:rPr>
        <w:rFonts w:ascii="Wingdings" w:hAnsi="Wingdings" w:hint="default"/>
      </w:rPr>
    </w:lvl>
    <w:lvl w:ilvl="6" w:tplc="B7386E7A">
      <w:start w:val="1"/>
      <w:numFmt w:val="bullet"/>
      <w:lvlText w:val=""/>
      <w:lvlJc w:val="left"/>
      <w:pPr>
        <w:ind w:left="5040" w:hanging="360"/>
      </w:pPr>
      <w:rPr>
        <w:rFonts w:ascii="Symbol" w:hAnsi="Symbol" w:hint="default"/>
      </w:rPr>
    </w:lvl>
    <w:lvl w:ilvl="7" w:tplc="C72C5720">
      <w:start w:val="1"/>
      <w:numFmt w:val="bullet"/>
      <w:lvlText w:val="o"/>
      <w:lvlJc w:val="left"/>
      <w:pPr>
        <w:ind w:left="5760" w:hanging="360"/>
      </w:pPr>
      <w:rPr>
        <w:rFonts w:ascii="Courier New" w:hAnsi="Courier New" w:hint="default"/>
      </w:rPr>
    </w:lvl>
    <w:lvl w:ilvl="8" w:tplc="CABC46BC">
      <w:start w:val="1"/>
      <w:numFmt w:val="bullet"/>
      <w:lvlText w:val=""/>
      <w:lvlJc w:val="left"/>
      <w:pPr>
        <w:ind w:left="6480" w:hanging="360"/>
      </w:pPr>
      <w:rPr>
        <w:rFonts w:ascii="Wingdings" w:hAnsi="Wingdings" w:hint="default"/>
      </w:rPr>
    </w:lvl>
  </w:abstractNum>
  <w:abstractNum w:abstractNumId="22" w15:restartNumberingAfterBreak="0">
    <w:nsid w:val="496904DF"/>
    <w:multiLevelType w:val="hybridMultilevel"/>
    <w:tmpl w:val="0B7CE9AC"/>
    <w:lvl w:ilvl="0" w:tplc="B06EDA72">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9CF44BE"/>
    <w:multiLevelType w:val="multilevel"/>
    <w:tmpl w:val="C774426C"/>
    <w:lvl w:ilvl="0">
      <w:start w:val="1"/>
      <w:numFmt w:val="decimal"/>
      <w:lvlText w:val="%1."/>
      <w:lvlJc w:val="left"/>
      <w:pPr>
        <w:ind w:left="360" w:hanging="360"/>
      </w:pPr>
      <w:rPr>
        <w:rFonts w:ascii="Times New Roman" w:hAnsi="Times New Roman" w:cs="Times New Roman" w:hint="default"/>
        <w:b/>
        <w:sz w:val="28"/>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4B153193"/>
    <w:multiLevelType w:val="hybridMultilevel"/>
    <w:tmpl w:val="1594379E"/>
    <w:lvl w:ilvl="0" w:tplc="941EBC80">
      <w:start w:val="1"/>
      <w:numFmt w:val="decimal"/>
      <w:lvlText w:val="Fig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295173"/>
    <w:multiLevelType w:val="multilevel"/>
    <w:tmpl w:val="2510606E"/>
    <w:styleLink w:val="CurrentList4"/>
    <w:lvl w:ilvl="0">
      <w:start w:val="1"/>
      <w:numFmt w:val="decimal"/>
      <w:lvlText w:val="Proposal %1:"/>
      <w:lvlJc w:val="left"/>
      <w:pPr>
        <w:ind w:left="2345" w:hanging="360"/>
      </w:pPr>
      <w:rPr>
        <w:rFonts w:hint="default"/>
      </w:rPr>
    </w:lvl>
    <w:lvl w:ilvl="1">
      <w:start w:val="1"/>
      <w:numFmt w:val="lowerLetter"/>
      <w:lvlText w:val="%2."/>
      <w:lvlJc w:val="left"/>
      <w:pPr>
        <w:ind w:left="3065" w:hanging="360"/>
      </w:pPr>
    </w:lvl>
    <w:lvl w:ilvl="2">
      <w:start w:val="1"/>
      <w:numFmt w:val="lowerRoman"/>
      <w:lvlText w:val="%3."/>
      <w:lvlJc w:val="right"/>
      <w:pPr>
        <w:ind w:left="3785" w:hanging="180"/>
      </w:pPr>
    </w:lvl>
    <w:lvl w:ilvl="3">
      <w:start w:val="1"/>
      <w:numFmt w:val="decimal"/>
      <w:lvlText w:val="%4."/>
      <w:lvlJc w:val="left"/>
      <w:pPr>
        <w:ind w:left="4505" w:hanging="360"/>
      </w:pPr>
    </w:lvl>
    <w:lvl w:ilvl="4">
      <w:start w:val="1"/>
      <w:numFmt w:val="lowerLetter"/>
      <w:lvlText w:val="%5."/>
      <w:lvlJc w:val="left"/>
      <w:pPr>
        <w:ind w:left="5225" w:hanging="360"/>
      </w:pPr>
    </w:lvl>
    <w:lvl w:ilvl="5">
      <w:start w:val="1"/>
      <w:numFmt w:val="lowerRoman"/>
      <w:lvlText w:val="%6."/>
      <w:lvlJc w:val="right"/>
      <w:pPr>
        <w:ind w:left="5945" w:hanging="180"/>
      </w:pPr>
    </w:lvl>
    <w:lvl w:ilvl="6">
      <w:start w:val="1"/>
      <w:numFmt w:val="decimal"/>
      <w:lvlText w:val="%7."/>
      <w:lvlJc w:val="left"/>
      <w:pPr>
        <w:ind w:left="6665" w:hanging="360"/>
      </w:pPr>
    </w:lvl>
    <w:lvl w:ilvl="7">
      <w:start w:val="1"/>
      <w:numFmt w:val="lowerLetter"/>
      <w:lvlText w:val="%8."/>
      <w:lvlJc w:val="left"/>
      <w:pPr>
        <w:ind w:left="7385" w:hanging="360"/>
      </w:pPr>
    </w:lvl>
    <w:lvl w:ilvl="8">
      <w:start w:val="1"/>
      <w:numFmt w:val="lowerRoman"/>
      <w:lvlText w:val="%9."/>
      <w:lvlJc w:val="right"/>
      <w:pPr>
        <w:ind w:left="8105" w:hanging="180"/>
      </w:p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4C42877"/>
    <w:multiLevelType w:val="hybridMultilevel"/>
    <w:tmpl w:val="29004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E83015"/>
    <w:multiLevelType w:val="multilevel"/>
    <w:tmpl w:val="704810E4"/>
    <w:styleLink w:val="CurrentList5"/>
    <w:lvl w:ilvl="0">
      <w:start w:val="1"/>
      <w:numFmt w:val="decimal"/>
      <w:lvlText w:val="Proposal %1:"/>
      <w:lvlJc w:val="left"/>
      <w:pPr>
        <w:ind w:left="2345" w:hanging="360"/>
      </w:pPr>
      <w:rPr>
        <w:rFonts w:asciiTheme="minorHAnsi" w:hAnsiTheme="minorHAnsi" w:hint="default"/>
        <w:sz w:val="20"/>
      </w:rPr>
    </w:lvl>
    <w:lvl w:ilvl="1">
      <w:start w:val="1"/>
      <w:numFmt w:val="lowerLetter"/>
      <w:lvlText w:val="%2."/>
      <w:lvlJc w:val="left"/>
      <w:pPr>
        <w:ind w:left="3065" w:hanging="360"/>
      </w:pPr>
    </w:lvl>
    <w:lvl w:ilvl="2">
      <w:start w:val="1"/>
      <w:numFmt w:val="lowerRoman"/>
      <w:lvlText w:val="%3."/>
      <w:lvlJc w:val="right"/>
      <w:pPr>
        <w:ind w:left="3785" w:hanging="180"/>
      </w:pPr>
    </w:lvl>
    <w:lvl w:ilvl="3">
      <w:start w:val="1"/>
      <w:numFmt w:val="decimal"/>
      <w:lvlText w:val="%4."/>
      <w:lvlJc w:val="left"/>
      <w:pPr>
        <w:ind w:left="4505" w:hanging="360"/>
      </w:pPr>
    </w:lvl>
    <w:lvl w:ilvl="4">
      <w:start w:val="1"/>
      <w:numFmt w:val="lowerLetter"/>
      <w:lvlText w:val="%5."/>
      <w:lvlJc w:val="left"/>
      <w:pPr>
        <w:ind w:left="5225" w:hanging="360"/>
      </w:pPr>
    </w:lvl>
    <w:lvl w:ilvl="5">
      <w:start w:val="1"/>
      <w:numFmt w:val="lowerRoman"/>
      <w:lvlText w:val="%6."/>
      <w:lvlJc w:val="right"/>
      <w:pPr>
        <w:ind w:left="5945" w:hanging="180"/>
      </w:pPr>
    </w:lvl>
    <w:lvl w:ilvl="6">
      <w:start w:val="1"/>
      <w:numFmt w:val="decimal"/>
      <w:lvlText w:val="%7."/>
      <w:lvlJc w:val="left"/>
      <w:pPr>
        <w:ind w:left="6665" w:hanging="360"/>
      </w:pPr>
    </w:lvl>
    <w:lvl w:ilvl="7">
      <w:start w:val="1"/>
      <w:numFmt w:val="lowerLetter"/>
      <w:lvlText w:val="%8."/>
      <w:lvlJc w:val="left"/>
      <w:pPr>
        <w:ind w:left="7385" w:hanging="360"/>
      </w:pPr>
    </w:lvl>
    <w:lvl w:ilvl="8">
      <w:start w:val="1"/>
      <w:numFmt w:val="lowerRoman"/>
      <w:lvlText w:val="%9."/>
      <w:lvlJc w:val="right"/>
      <w:pPr>
        <w:ind w:left="8105" w:hanging="180"/>
      </w:pPr>
    </w:lvl>
  </w:abstractNum>
  <w:abstractNum w:abstractNumId="29" w15:restartNumberingAfterBreak="0">
    <w:nsid w:val="59043C49"/>
    <w:multiLevelType w:val="hybridMultilevel"/>
    <w:tmpl w:val="6DCA6EBE"/>
    <w:lvl w:ilvl="0" w:tplc="FFFFFFFF">
      <w:start w:val="1"/>
      <w:numFmt w:val="decimal"/>
      <w:lvlText w:val="Proposal %1:"/>
      <w:lvlJc w:val="left"/>
      <w:pPr>
        <w:ind w:left="2345" w:hanging="360"/>
      </w:pPr>
      <w:rPr>
        <w:rFonts w:hint="default"/>
      </w:rPr>
    </w:lvl>
    <w:lvl w:ilvl="1" w:tplc="FFFFFFFF" w:tentative="1">
      <w:start w:val="1"/>
      <w:numFmt w:val="lowerLetter"/>
      <w:lvlText w:val="%2."/>
      <w:lvlJc w:val="left"/>
      <w:pPr>
        <w:ind w:left="3065" w:hanging="360"/>
      </w:pPr>
    </w:lvl>
    <w:lvl w:ilvl="2" w:tplc="FFFFFFFF" w:tentative="1">
      <w:start w:val="1"/>
      <w:numFmt w:val="lowerRoman"/>
      <w:lvlText w:val="%3."/>
      <w:lvlJc w:val="right"/>
      <w:pPr>
        <w:ind w:left="3785" w:hanging="180"/>
      </w:pPr>
    </w:lvl>
    <w:lvl w:ilvl="3" w:tplc="FFFFFFFF" w:tentative="1">
      <w:start w:val="1"/>
      <w:numFmt w:val="decimal"/>
      <w:lvlText w:val="%4."/>
      <w:lvlJc w:val="left"/>
      <w:pPr>
        <w:ind w:left="4505" w:hanging="360"/>
      </w:p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30"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D5D741D"/>
    <w:multiLevelType w:val="hybridMultilevel"/>
    <w:tmpl w:val="2510606E"/>
    <w:lvl w:ilvl="0" w:tplc="E7647372">
      <w:start w:val="1"/>
      <w:numFmt w:val="decimal"/>
      <w:lvlText w:val="Proposal %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32" w15:restartNumberingAfterBreak="0">
    <w:nsid w:val="62DB4125"/>
    <w:multiLevelType w:val="hybridMultilevel"/>
    <w:tmpl w:val="65642F12"/>
    <w:lvl w:ilvl="0" w:tplc="204C4574">
      <w:start w:val="1"/>
      <w:numFmt w:val="decimal"/>
      <w:lvlText w:val="Proposal %1:"/>
      <w:lvlJc w:val="left"/>
      <w:pPr>
        <w:ind w:left="0" w:firstLine="0"/>
      </w:pPr>
      <w:rPr>
        <w:rFonts w:asciiTheme="minorHAnsi" w:hAnsiTheme="minorHAnsi" w:hint="default"/>
        <w:sz w:val="20"/>
      </w:rPr>
    </w:lvl>
    <w:lvl w:ilvl="1" w:tplc="FFFFFFFF" w:tentative="1">
      <w:start w:val="1"/>
      <w:numFmt w:val="lowerLetter"/>
      <w:lvlText w:val="%2."/>
      <w:lvlJc w:val="left"/>
      <w:pPr>
        <w:ind w:left="3065" w:hanging="360"/>
      </w:pPr>
    </w:lvl>
    <w:lvl w:ilvl="2" w:tplc="FFFFFFFF" w:tentative="1">
      <w:start w:val="1"/>
      <w:numFmt w:val="lowerRoman"/>
      <w:lvlText w:val="%3."/>
      <w:lvlJc w:val="right"/>
      <w:pPr>
        <w:ind w:left="3785" w:hanging="180"/>
      </w:pPr>
    </w:lvl>
    <w:lvl w:ilvl="3" w:tplc="FFFFFFFF" w:tentative="1">
      <w:start w:val="1"/>
      <w:numFmt w:val="decimal"/>
      <w:lvlText w:val="%4."/>
      <w:lvlJc w:val="left"/>
      <w:pPr>
        <w:ind w:left="4505" w:hanging="360"/>
      </w:p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62C865A"/>
    <w:multiLevelType w:val="hybridMultilevel"/>
    <w:tmpl w:val="FFFFFFFF"/>
    <w:lvl w:ilvl="0" w:tplc="D4EAC27C">
      <w:start w:val="4"/>
      <w:numFmt w:val="decimal"/>
      <w:lvlText w:val="Proposal %1:"/>
      <w:lvlJc w:val="left"/>
      <w:pPr>
        <w:ind w:left="2345" w:hanging="360"/>
      </w:pPr>
    </w:lvl>
    <w:lvl w:ilvl="1" w:tplc="C06A2F68">
      <w:start w:val="1"/>
      <w:numFmt w:val="lowerLetter"/>
      <w:lvlText w:val="%2."/>
      <w:lvlJc w:val="left"/>
      <w:pPr>
        <w:ind w:left="1440" w:hanging="360"/>
      </w:pPr>
    </w:lvl>
    <w:lvl w:ilvl="2" w:tplc="2DFEB47C">
      <w:start w:val="1"/>
      <w:numFmt w:val="lowerRoman"/>
      <w:lvlText w:val="%3."/>
      <w:lvlJc w:val="right"/>
      <w:pPr>
        <w:ind w:left="2160" w:hanging="180"/>
      </w:pPr>
    </w:lvl>
    <w:lvl w:ilvl="3" w:tplc="A8B0FD1C">
      <w:start w:val="1"/>
      <w:numFmt w:val="decimal"/>
      <w:lvlText w:val="%4."/>
      <w:lvlJc w:val="left"/>
      <w:pPr>
        <w:ind w:left="2880" w:hanging="360"/>
      </w:pPr>
    </w:lvl>
    <w:lvl w:ilvl="4" w:tplc="DA96602A">
      <w:start w:val="1"/>
      <w:numFmt w:val="lowerLetter"/>
      <w:lvlText w:val="%5."/>
      <w:lvlJc w:val="left"/>
      <w:pPr>
        <w:ind w:left="3600" w:hanging="360"/>
      </w:pPr>
    </w:lvl>
    <w:lvl w:ilvl="5" w:tplc="B364A09C">
      <w:start w:val="1"/>
      <w:numFmt w:val="lowerRoman"/>
      <w:lvlText w:val="%6."/>
      <w:lvlJc w:val="right"/>
      <w:pPr>
        <w:ind w:left="4320" w:hanging="180"/>
      </w:pPr>
    </w:lvl>
    <w:lvl w:ilvl="6" w:tplc="1DA488A8">
      <w:start w:val="1"/>
      <w:numFmt w:val="decimal"/>
      <w:lvlText w:val="%7."/>
      <w:lvlJc w:val="left"/>
      <w:pPr>
        <w:ind w:left="5040" w:hanging="360"/>
      </w:pPr>
    </w:lvl>
    <w:lvl w:ilvl="7" w:tplc="156AD974">
      <w:start w:val="1"/>
      <w:numFmt w:val="lowerLetter"/>
      <w:lvlText w:val="%8."/>
      <w:lvlJc w:val="left"/>
      <w:pPr>
        <w:ind w:left="5760" w:hanging="360"/>
      </w:pPr>
    </w:lvl>
    <w:lvl w:ilvl="8" w:tplc="EA823A92">
      <w:start w:val="1"/>
      <w:numFmt w:val="lowerRoman"/>
      <w:lvlText w:val="%9."/>
      <w:lvlJc w:val="right"/>
      <w:pPr>
        <w:ind w:left="6480" w:hanging="180"/>
      </w:pPr>
    </w:lvl>
  </w:abstractNum>
  <w:abstractNum w:abstractNumId="35" w15:restartNumberingAfterBreak="0">
    <w:nsid w:val="6C8213B3"/>
    <w:multiLevelType w:val="hybridMultilevel"/>
    <w:tmpl w:val="1594379E"/>
    <w:lvl w:ilvl="0" w:tplc="FFFFFFFF">
      <w:start w:val="1"/>
      <w:numFmt w:val="decimal"/>
      <w:lvlText w:val="Figure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CC46A6A"/>
    <w:multiLevelType w:val="hybridMultilevel"/>
    <w:tmpl w:val="767E6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8A760B"/>
    <w:multiLevelType w:val="multilevel"/>
    <w:tmpl w:val="18E672B4"/>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BAA7378"/>
    <w:multiLevelType w:val="multilevel"/>
    <w:tmpl w:val="65642F12"/>
    <w:styleLink w:val="CurrentList6"/>
    <w:lvl w:ilvl="0">
      <w:start w:val="1"/>
      <w:numFmt w:val="decimal"/>
      <w:lvlText w:val="Proposal %1:"/>
      <w:lvlJc w:val="left"/>
      <w:pPr>
        <w:ind w:left="0" w:firstLine="0"/>
      </w:pPr>
      <w:rPr>
        <w:rFonts w:asciiTheme="minorHAnsi" w:hAnsiTheme="minorHAnsi" w:hint="default"/>
        <w:sz w:val="20"/>
      </w:rPr>
    </w:lvl>
    <w:lvl w:ilvl="1">
      <w:start w:val="1"/>
      <w:numFmt w:val="lowerLetter"/>
      <w:lvlText w:val="%2."/>
      <w:lvlJc w:val="left"/>
      <w:pPr>
        <w:ind w:left="3065" w:hanging="360"/>
      </w:pPr>
    </w:lvl>
    <w:lvl w:ilvl="2">
      <w:start w:val="1"/>
      <w:numFmt w:val="lowerRoman"/>
      <w:lvlText w:val="%3."/>
      <w:lvlJc w:val="right"/>
      <w:pPr>
        <w:ind w:left="3785" w:hanging="180"/>
      </w:pPr>
    </w:lvl>
    <w:lvl w:ilvl="3">
      <w:start w:val="1"/>
      <w:numFmt w:val="decimal"/>
      <w:lvlText w:val="%4."/>
      <w:lvlJc w:val="left"/>
      <w:pPr>
        <w:ind w:left="4505" w:hanging="360"/>
      </w:pPr>
    </w:lvl>
    <w:lvl w:ilvl="4">
      <w:start w:val="1"/>
      <w:numFmt w:val="lowerLetter"/>
      <w:lvlText w:val="%5."/>
      <w:lvlJc w:val="left"/>
      <w:pPr>
        <w:ind w:left="5225" w:hanging="360"/>
      </w:pPr>
    </w:lvl>
    <w:lvl w:ilvl="5">
      <w:start w:val="1"/>
      <w:numFmt w:val="lowerRoman"/>
      <w:lvlText w:val="%6."/>
      <w:lvlJc w:val="right"/>
      <w:pPr>
        <w:ind w:left="5945" w:hanging="180"/>
      </w:pPr>
    </w:lvl>
    <w:lvl w:ilvl="6">
      <w:start w:val="1"/>
      <w:numFmt w:val="decimal"/>
      <w:lvlText w:val="%7."/>
      <w:lvlJc w:val="left"/>
      <w:pPr>
        <w:ind w:left="6665" w:hanging="360"/>
      </w:pPr>
    </w:lvl>
    <w:lvl w:ilvl="7">
      <w:start w:val="1"/>
      <w:numFmt w:val="lowerLetter"/>
      <w:lvlText w:val="%8."/>
      <w:lvlJc w:val="left"/>
      <w:pPr>
        <w:ind w:left="7385" w:hanging="360"/>
      </w:pPr>
    </w:lvl>
    <w:lvl w:ilvl="8">
      <w:start w:val="1"/>
      <w:numFmt w:val="lowerRoman"/>
      <w:lvlText w:val="%9."/>
      <w:lvlJc w:val="right"/>
      <w:pPr>
        <w:ind w:left="8105" w:hanging="180"/>
      </w:pPr>
    </w:lvl>
  </w:abstractNum>
  <w:abstractNum w:abstractNumId="39" w15:restartNumberingAfterBreak="0">
    <w:nsid w:val="7CFC1996"/>
    <w:multiLevelType w:val="multilevel"/>
    <w:tmpl w:val="55621FEA"/>
    <w:styleLink w:val="CurrentList7"/>
    <w:lvl w:ilvl="0">
      <w:start w:val="1"/>
      <w:numFmt w:val="decimal"/>
      <w:lvlText w:val="Proposal %1:"/>
      <w:lvlJc w:val="left"/>
      <w:pPr>
        <w:ind w:left="720" w:hanging="360"/>
      </w:pPr>
      <w:rPr>
        <w:rFonts w:asciiTheme="minorHAnsi" w:hAnsiTheme="minorHAnsi" w:hint="default"/>
        <w:b/>
        <w:i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37422375">
    <w:abstractNumId w:val="21"/>
  </w:num>
  <w:num w:numId="2" w16cid:durableId="1364208818">
    <w:abstractNumId w:val="34"/>
  </w:num>
  <w:num w:numId="3" w16cid:durableId="891884159">
    <w:abstractNumId w:val="14"/>
  </w:num>
  <w:num w:numId="4" w16cid:durableId="121965679">
    <w:abstractNumId w:val="3"/>
  </w:num>
  <w:num w:numId="5" w16cid:durableId="447166366">
    <w:abstractNumId w:val="33"/>
  </w:num>
  <w:num w:numId="6" w16cid:durableId="870993193">
    <w:abstractNumId w:val="26"/>
  </w:num>
  <w:num w:numId="7" w16cid:durableId="760761115">
    <w:abstractNumId w:val="18"/>
  </w:num>
  <w:num w:numId="8" w16cid:durableId="1918980343">
    <w:abstractNumId w:val="8"/>
  </w:num>
  <w:num w:numId="9" w16cid:durableId="1035732359">
    <w:abstractNumId w:val="19"/>
  </w:num>
  <w:num w:numId="10" w16cid:durableId="2023775363">
    <w:abstractNumId w:val="27"/>
  </w:num>
  <w:num w:numId="11" w16cid:durableId="1131946463">
    <w:abstractNumId w:val="17"/>
  </w:num>
  <w:num w:numId="12" w16cid:durableId="613099835">
    <w:abstractNumId w:val="1"/>
  </w:num>
  <w:num w:numId="13" w16cid:durableId="1335961568">
    <w:abstractNumId w:val="23"/>
  </w:num>
  <w:num w:numId="14" w16cid:durableId="1443262062">
    <w:abstractNumId w:val="11"/>
  </w:num>
  <w:num w:numId="15" w16cid:durableId="1575580971">
    <w:abstractNumId w:val="9"/>
  </w:num>
  <w:num w:numId="16" w16cid:durableId="165556118">
    <w:abstractNumId w:val="36"/>
  </w:num>
  <w:num w:numId="17" w16cid:durableId="784614016">
    <w:abstractNumId w:val="31"/>
  </w:num>
  <w:num w:numId="18" w16cid:durableId="1782846023">
    <w:abstractNumId w:val="4"/>
  </w:num>
  <w:num w:numId="19" w16cid:durableId="62686128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86387693">
    <w:abstractNumId w:val="36"/>
  </w:num>
  <w:num w:numId="21" w16cid:durableId="1638804154">
    <w:abstractNumId w:val="0"/>
  </w:num>
  <w:num w:numId="22" w16cid:durableId="377171583">
    <w:abstractNumId w:val="7"/>
  </w:num>
  <w:num w:numId="23" w16cid:durableId="1861774449">
    <w:abstractNumId w:val="24"/>
  </w:num>
  <w:num w:numId="24" w16cid:durableId="1935817584">
    <w:abstractNumId w:val="37"/>
  </w:num>
  <w:num w:numId="25" w16cid:durableId="1094982447">
    <w:abstractNumId w:val="35"/>
  </w:num>
  <w:num w:numId="26" w16cid:durableId="1374841120">
    <w:abstractNumId w:val="5"/>
  </w:num>
  <w:num w:numId="27" w16cid:durableId="194344999">
    <w:abstractNumId w:val="36"/>
  </w:num>
  <w:num w:numId="28" w16cid:durableId="1372652687">
    <w:abstractNumId w:val="29"/>
  </w:num>
  <w:num w:numId="29" w16cid:durableId="937175043">
    <w:abstractNumId w:val="30"/>
  </w:num>
  <w:num w:numId="30" w16cid:durableId="986855736">
    <w:abstractNumId w:val="6"/>
  </w:num>
  <w:num w:numId="31" w16cid:durableId="1329290426">
    <w:abstractNumId w:val="15"/>
  </w:num>
  <w:num w:numId="32" w16cid:durableId="404110156">
    <w:abstractNumId w:val="22"/>
  </w:num>
  <w:num w:numId="33" w16cid:durableId="658118877">
    <w:abstractNumId w:val="2"/>
  </w:num>
  <w:num w:numId="34" w16cid:durableId="2067683443">
    <w:abstractNumId w:val="20"/>
  </w:num>
  <w:num w:numId="35" w16cid:durableId="2064253250">
    <w:abstractNumId w:val="32"/>
  </w:num>
  <w:num w:numId="36" w16cid:durableId="457455408">
    <w:abstractNumId w:val="16"/>
  </w:num>
  <w:num w:numId="37" w16cid:durableId="1649629087">
    <w:abstractNumId w:val="25"/>
  </w:num>
  <w:num w:numId="38" w16cid:durableId="1207526972">
    <w:abstractNumId w:val="28"/>
  </w:num>
  <w:num w:numId="39" w16cid:durableId="216824532">
    <w:abstractNumId w:val="38"/>
  </w:num>
  <w:num w:numId="40" w16cid:durableId="681009846">
    <w:abstractNumId w:val="12"/>
  </w:num>
  <w:num w:numId="41" w16cid:durableId="1896115577">
    <w:abstractNumId w:val="13"/>
  </w:num>
  <w:num w:numId="42" w16cid:durableId="1506167606">
    <w:abstractNumId w:val="10"/>
  </w:num>
  <w:num w:numId="43" w16cid:durableId="1324241975">
    <w:abstractNumId w:val="3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D16"/>
    <w:rsid w:val="0000488C"/>
    <w:rsid w:val="00004F8D"/>
    <w:rsid w:val="00010B5C"/>
    <w:rsid w:val="000144F3"/>
    <w:rsid w:val="000154A0"/>
    <w:rsid w:val="00017F23"/>
    <w:rsid w:val="00020992"/>
    <w:rsid w:val="000210C5"/>
    <w:rsid w:val="0002446B"/>
    <w:rsid w:val="0002762D"/>
    <w:rsid w:val="000323D5"/>
    <w:rsid w:val="000341B1"/>
    <w:rsid w:val="0004031D"/>
    <w:rsid w:val="000500C6"/>
    <w:rsid w:val="00053273"/>
    <w:rsid w:val="00056E87"/>
    <w:rsid w:val="000605EA"/>
    <w:rsid w:val="00061777"/>
    <w:rsid w:val="00062CE4"/>
    <w:rsid w:val="00063675"/>
    <w:rsid w:val="00065494"/>
    <w:rsid w:val="0007002B"/>
    <w:rsid w:val="00070FEB"/>
    <w:rsid w:val="00081182"/>
    <w:rsid w:val="00082A4B"/>
    <w:rsid w:val="00085CE3"/>
    <w:rsid w:val="00086FCA"/>
    <w:rsid w:val="00090557"/>
    <w:rsid w:val="000910B7"/>
    <w:rsid w:val="0009390A"/>
    <w:rsid w:val="00095AA5"/>
    <w:rsid w:val="000A1044"/>
    <w:rsid w:val="000A1D06"/>
    <w:rsid w:val="000A2A16"/>
    <w:rsid w:val="000A3CB2"/>
    <w:rsid w:val="000B0799"/>
    <w:rsid w:val="000B1772"/>
    <w:rsid w:val="000B471A"/>
    <w:rsid w:val="000B7992"/>
    <w:rsid w:val="000C1C1D"/>
    <w:rsid w:val="000C6749"/>
    <w:rsid w:val="000D2271"/>
    <w:rsid w:val="000D2569"/>
    <w:rsid w:val="000D285B"/>
    <w:rsid w:val="000D2ADF"/>
    <w:rsid w:val="000D2DB0"/>
    <w:rsid w:val="000D3A42"/>
    <w:rsid w:val="000E093A"/>
    <w:rsid w:val="000E2718"/>
    <w:rsid w:val="000E3862"/>
    <w:rsid w:val="000E5B54"/>
    <w:rsid w:val="000F18E7"/>
    <w:rsid w:val="000F1EE4"/>
    <w:rsid w:val="000F3EF9"/>
    <w:rsid w:val="000F5295"/>
    <w:rsid w:val="000F6242"/>
    <w:rsid w:val="000F7AA6"/>
    <w:rsid w:val="00100ABE"/>
    <w:rsid w:val="00101DEB"/>
    <w:rsid w:val="00111E75"/>
    <w:rsid w:val="001124D1"/>
    <w:rsid w:val="001141EA"/>
    <w:rsid w:val="00115EC6"/>
    <w:rsid w:val="0012487B"/>
    <w:rsid w:val="00125F55"/>
    <w:rsid w:val="0012722E"/>
    <w:rsid w:val="00130699"/>
    <w:rsid w:val="001306F5"/>
    <w:rsid w:val="0013295E"/>
    <w:rsid w:val="0013391F"/>
    <w:rsid w:val="001357B8"/>
    <w:rsid w:val="001360B9"/>
    <w:rsid w:val="00140FBF"/>
    <w:rsid w:val="0014204D"/>
    <w:rsid w:val="00142574"/>
    <w:rsid w:val="00146996"/>
    <w:rsid w:val="001472B8"/>
    <w:rsid w:val="00147C3A"/>
    <w:rsid w:val="00151095"/>
    <w:rsid w:val="00157A92"/>
    <w:rsid w:val="00160C99"/>
    <w:rsid w:val="00162451"/>
    <w:rsid w:val="00165FAB"/>
    <w:rsid w:val="00170E4C"/>
    <w:rsid w:val="001715CD"/>
    <w:rsid w:val="00175B34"/>
    <w:rsid w:val="00176881"/>
    <w:rsid w:val="00180FC8"/>
    <w:rsid w:val="00181E60"/>
    <w:rsid w:val="0018629E"/>
    <w:rsid w:val="001915E0"/>
    <w:rsid w:val="00191A9F"/>
    <w:rsid w:val="00192720"/>
    <w:rsid w:val="00195FE9"/>
    <w:rsid w:val="001A06ED"/>
    <w:rsid w:val="001A3550"/>
    <w:rsid w:val="001A680E"/>
    <w:rsid w:val="001B57B1"/>
    <w:rsid w:val="001B7FED"/>
    <w:rsid w:val="001C1CC6"/>
    <w:rsid w:val="001C2E05"/>
    <w:rsid w:val="001C7C4E"/>
    <w:rsid w:val="001D04F5"/>
    <w:rsid w:val="001D2B4A"/>
    <w:rsid w:val="001E3423"/>
    <w:rsid w:val="001E3F0A"/>
    <w:rsid w:val="001E3F13"/>
    <w:rsid w:val="001E4F43"/>
    <w:rsid w:val="001E6C80"/>
    <w:rsid w:val="001E6DCA"/>
    <w:rsid w:val="001E6F7A"/>
    <w:rsid w:val="001F4204"/>
    <w:rsid w:val="001F5549"/>
    <w:rsid w:val="001F5DF5"/>
    <w:rsid w:val="001F651D"/>
    <w:rsid w:val="001F6940"/>
    <w:rsid w:val="001F73A7"/>
    <w:rsid w:val="0020041F"/>
    <w:rsid w:val="0020309D"/>
    <w:rsid w:val="00206BC2"/>
    <w:rsid w:val="00206DDB"/>
    <w:rsid w:val="002122AB"/>
    <w:rsid w:val="00214C33"/>
    <w:rsid w:val="00214D63"/>
    <w:rsid w:val="002161F3"/>
    <w:rsid w:val="0022178F"/>
    <w:rsid w:val="002301BE"/>
    <w:rsid w:val="0023191D"/>
    <w:rsid w:val="00234C70"/>
    <w:rsid w:val="002402D7"/>
    <w:rsid w:val="002413A4"/>
    <w:rsid w:val="00241C66"/>
    <w:rsid w:val="002427DE"/>
    <w:rsid w:val="00251676"/>
    <w:rsid w:val="00261A2A"/>
    <w:rsid w:val="00261FD5"/>
    <w:rsid w:val="00264CAE"/>
    <w:rsid w:val="00266032"/>
    <w:rsid w:val="00266D35"/>
    <w:rsid w:val="0027151B"/>
    <w:rsid w:val="00272373"/>
    <w:rsid w:val="00281AAE"/>
    <w:rsid w:val="002847D6"/>
    <w:rsid w:val="0028525A"/>
    <w:rsid w:val="002900D3"/>
    <w:rsid w:val="00293A4F"/>
    <w:rsid w:val="002952E6"/>
    <w:rsid w:val="00297313"/>
    <w:rsid w:val="002A49F9"/>
    <w:rsid w:val="002A5243"/>
    <w:rsid w:val="002B309D"/>
    <w:rsid w:val="002B4C47"/>
    <w:rsid w:val="002B7E85"/>
    <w:rsid w:val="002C4A33"/>
    <w:rsid w:val="002C718D"/>
    <w:rsid w:val="002D0944"/>
    <w:rsid w:val="002D0974"/>
    <w:rsid w:val="002D2067"/>
    <w:rsid w:val="002D3E50"/>
    <w:rsid w:val="002D3F0A"/>
    <w:rsid w:val="002D5EDB"/>
    <w:rsid w:val="002E2B04"/>
    <w:rsid w:val="002E5150"/>
    <w:rsid w:val="002F1940"/>
    <w:rsid w:val="002F375B"/>
    <w:rsid w:val="002F7A76"/>
    <w:rsid w:val="0030727C"/>
    <w:rsid w:val="0031275C"/>
    <w:rsid w:val="00315699"/>
    <w:rsid w:val="003174D2"/>
    <w:rsid w:val="00320FB1"/>
    <w:rsid w:val="003239DC"/>
    <w:rsid w:val="003254B2"/>
    <w:rsid w:val="003262EB"/>
    <w:rsid w:val="00326EAF"/>
    <w:rsid w:val="00327E2B"/>
    <w:rsid w:val="00332DB5"/>
    <w:rsid w:val="00335DA0"/>
    <w:rsid w:val="003402E2"/>
    <w:rsid w:val="0034161D"/>
    <w:rsid w:val="00343005"/>
    <w:rsid w:val="00343AFD"/>
    <w:rsid w:val="00346030"/>
    <w:rsid w:val="0035199E"/>
    <w:rsid w:val="00351D6C"/>
    <w:rsid w:val="00352E87"/>
    <w:rsid w:val="00365186"/>
    <w:rsid w:val="00373A1E"/>
    <w:rsid w:val="00373E7D"/>
    <w:rsid w:val="003759F1"/>
    <w:rsid w:val="00380498"/>
    <w:rsid w:val="00383545"/>
    <w:rsid w:val="00384133"/>
    <w:rsid w:val="003920D6"/>
    <w:rsid w:val="003A1E0A"/>
    <w:rsid w:val="003A54B2"/>
    <w:rsid w:val="003A5934"/>
    <w:rsid w:val="003B1006"/>
    <w:rsid w:val="003B5BBE"/>
    <w:rsid w:val="003B68C5"/>
    <w:rsid w:val="003C1B82"/>
    <w:rsid w:val="003D102A"/>
    <w:rsid w:val="003D70B9"/>
    <w:rsid w:val="003D72EC"/>
    <w:rsid w:val="003E10B6"/>
    <w:rsid w:val="003E3080"/>
    <w:rsid w:val="003E455F"/>
    <w:rsid w:val="003E47E7"/>
    <w:rsid w:val="003E79B7"/>
    <w:rsid w:val="003F147E"/>
    <w:rsid w:val="003F402A"/>
    <w:rsid w:val="003F51CF"/>
    <w:rsid w:val="003F734D"/>
    <w:rsid w:val="004013A4"/>
    <w:rsid w:val="00410EEA"/>
    <w:rsid w:val="00411471"/>
    <w:rsid w:val="00412656"/>
    <w:rsid w:val="0041606E"/>
    <w:rsid w:val="0041722E"/>
    <w:rsid w:val="00420E92"/>
    <w:rsid w:val="004215F8"/>
    <w:rsid w:val="00426A94"/>
    <w:rsid w:val="00430B90"/>
    <w:rsid w:val="00430C86"/>
    <w:rsid w:val="00433500"/>
    <w:rsid w:val="00433F71"/>
    <w:rsid w:val="00434436"/>
    <w:rsid w:val="0043454C"/>
    <w:rsid w:val="00435BCD"/>
    <w:rsid w:val="00436945"/>
    <w:rsid w:val="00440D43"/>
    <w:rsid w:val="00444CD1"/>
    <w:rsid w:val="00445862"/>
    <w:rsid w:val="0045418F"/>
    <w:rsid w:val="004546D4"/>
    <w:rsid w:val="004637A2"/>
    <w:rsid w:val="00463C56"/>
    <w:rsid w:val="00463EF2"/>
    <w:rsid w:val="004666A5"/>
    <w:rsid w:val="00466F6F"/>
    <w:rsid w:val="004845A5"/>
    <w:rsid w:val="0048542F"/>
    <w:rsid w:val="00493CDC"/>
    <w:rsid w:val="00495938"/>
    <w:rsid w:val="004960D4"/>
    <w:rsid w:val="00496AE8"/>
    <w:rsid w:val="004A316A"/>
    <w:rsid w:val="004A5866"/>
    <w:rsid w:val="004A59E4"/>
    <w:rsid w:val="004B16E0"/>
    <w:rsid w:val="004B2C06"/>
    <w:rsid w:val="004B3F17"/>
    <w:rsid w:val="004B5E03"/>
    <w:rsid w:val="004B6714"/>
    <w:rsid w:val="004C11AB"/>
    <w:rsid w:val="004C33B4"/>
    <w:rsid w:val="004C468C"/>
    <w:rsid w:val="004C544C"/>
    <w:rsid w:val="004C68DA"/>
    <w:rsid w:val="004C6C3D"/>
    <w:rsid w:val="004D2352"/>
    <w:rsid w:val="004D3366"/>
    <w:rsid w:val="004E0ADA"/>
    <w:rsid w:val="004E16D6"/>
    <w:rsid w:val="004E3939"/>
    <w:rsid w:val="004E41D0"/>
    <w:rsid w:val="004E531E"/>
    <w:rsid w:val="004F0EFD"/>
    <w:rsid w:val="004F114B"/>
    <w:rsid w:val="004F23E9"/>
    <w:rsid w:val="004F5202"/>
    <w:rsid w:val="004F7AB6"/>
    <w:rsid w:val="00500E29"/>
    <w:rsid w:val="005017F1"/>
    <w:rsid w:val="0050416B"/>
    <w:rsid w:val="005069E7"/>
    <w:rsid w:val="0051218B"/>
    <w:rsid w:val="00514732"/>
    <w:rsid w:val="00516624"/>
    <w:rsid w:val="00524845"/>
    <w:rsid w:val="00530402"/>
    <w:rsid w:val="00531C8C"/>
    <w:rsid w:val="00536CB8"/>
    <w:rsid w:val="005408A1"/>
    <w:rsid w:val="005408C0"/>
    <w:rsid w:val="005446EB"/>
    <w:rsid w:val="00550E84"/>
    <w:rsid w:val="00557529"/>
    <w:rsid w:val="00561469"/>
    <w:rsid w:val="005646E8"/>
    <w:rsid w:val="005662B3"/>
    <w:rsid w:val="005662BE"/>
    <w:rsid w:val="0057529A"/>
    <w:rsid w:val="0058050D"/>
    <w:rsid w:val="005816A3"/>
    <w:rsid w:val="00583097"/>
    <w:rsid w:val="005908E8"/>
    <w:rsid w:val="005919E0"/>
    <w:rsid w:val="00591BC6"/>
    <w:rsid w:val="00592207"/>
    <w:rsid w:val="00594F27"/>
    <w:rsid w:val="00594F3C"/>
    <w:rsid w:val="0059569F"/>
    <w:rsid w:val="00596E5D"/>
    <w:rsid w:val="0059719B"/>
    <w:rsid w:val="005A082D"/>
    <w:rsid w:val="005A42D0"/>
    <w:rsid w:val="005B5012"/>
    <w:rsid w:val="005B6DF6"/>
    <w:rsid w:val="005C391A"/>
    <w:rsid w:val="005C64C1"/>
    <w:rsid w:val="005C78D8"/>
    <w:rsid w:val="005D04BB"/>
    <w:rsid w:val="005D20E4"/>
    <w:rsid w:val="005D2C2D"/>
    <w:rsid w:val="005D2DDF"/>
    <w:rsid w:val="005D36F5"/>
    <w:rsid w:val="005D7975"/>
    <w:rsid w:val="005E1FCE"/>
    <w:rsid w:val="005E4964"/>
    <w:rsid w:val="005E7CB9"/>
    <w:rsid w:val="005F5379"/>
    <w:rsid w:val="00601B2D"/>
    <w:rsid w:val="00602722"/>
    <w:rsid w:val="00604F7E"/>
    <w:rsid w:val="00604FA6"/>
    <w:rsid w:val="006075E5"/>
    <w:rsid w:val="00610B1A"/>
    <w:rsid w:val="006142DA"/>
    <w:rsid w:val="006162F1"/>
    <w:rsid w:val="00617B07"/>
    <w:rsid w:val="0062319C"/>
    <w:rsid w:val="00627555"/>
    <w:rsid w:val="00630DB9"/>
    <w:rsid w:val="006351C1"/>
    <w:rsid w:val="00636092"/>
    <w:rsid w:val="0063647E"/>
    <w:rsid w:val="00642464"/>
    <w:rsid w:val="00651B40"/>
    <w:rsid w:val="00653B61"/>
    <w:rsid w:val="00655066"/>
    <w:rsid w:val="00657C50"/>
    <w:rsid w:val="006603BA"/>
    <w:rsid w:val="00661392"/>
    <w:rsid w:val="006624D1"/>
    <w:rsid w:val="006647CA"/>
    <w:rsid w:val="0066632C"/>
    <w:rsid w:val="00676B84"/>
    <w:rsid w:val="00677DDA"/>
    <w:rsid w:val="00684421"/>
    <w:rsid w:val="006852D3"/>
    <w:rsid w:val="00686ADF"/>
    <w:rsid w:val="00687DB0"/>
    <w:rsid w:val="00690E4B"/>
    <w:rsid w:val="0069751D"/>
    <w:rsid w:val="0069766E"/>
    <w:rsid w:val="006A1DC0"/>
    <w:rsid w:val="006A3FA0"/>
    <w:rsid w:val="006A6948"/>
    <w:rsid w:val="006B5EDA"/>
    <w:rsid w:val="006B6973"/>
    <w:rsid w:val="006C1238"/>
    <w:rsid w:val="006C3FA5"/>
    <w:rsid w:val="006C4B6D"/>
    <w:rsid w:val="006C674E"/>
    <w:rsid w:val="006C6B58"/>
    <w:rsid w:val="006D08B5"/>
    <w:rsid w:val="006D11FE"/>
    <w:rsid w:val="006E05FE"/>
    <w:rsid w:val="006E1D07"/>
    <w:rsid w:val="006E3E71"/>
    <w:rsid w:val="006F0ABB"/>
    <w:rsid w:val="006F2052"/>
    <w:rsid w:val="006F4B93"/>
    <w:rsid w:val="006F73AC"/>
    <w:rsid w:val="006F7BE9"/>
    <w:rsid w:val="006F7C4B"/>
    <w:rsid w:val="00707DD5"/>
    <w:rsid w:val="00711895"/>
    <w:rsid w:val="00717CED"/>
    <w:rsid w:val="00720D59"/>
    <w:rsid w:val="00726200"/>
    <w:rsid w:val="007377BC"/>
    <w:rsid w:val="00737AE3"/>
    <w:rsid w:val="00744587"/>
    <w:rsid w:val="00746998"/>
    <w:rsid w:val="0075174F"/>
    <w:rsid w:val="00755A24"/>
    <w:rsid w:val="00757BB3"/>
    <w:rsid w:val="0076233C"/>
    <w:rsid w:val="00764364"/>
    <w:rsid w:val="00777005"/>
    <w:rsid w:val="0078340F"/>
    <w:rsid w:val="00787F0C"/>
    <w:rsid w:val="007913C6"/>
    <w:rsid w:val="00796464"/>
    <w:rsid w:val="007A0EB9"/>
    <w:rsid w:val="007A5F9D"/>
    <w:rsid w:val="007B0B67"/>
    <w:rsid w:val="007C16EB"/>
    <w:rsid w:val="007C4694"/>
    <w:rsid w:val="007C5B0C"/>
    <w:rsid w:val="007D3C2D"/>
    <w:rsid w:val="007D44DC"/>
    <w:rsid w:val="007E36C1"/>
    <w:rsid w:val="007E3A1E"/>
    <w:rsid w:val="007E6F78"/>
    <w:rsid w:val="007F10F0"/>
    <w:rsid w:val="007F1637"/>
    <w:rsid w:val="007F1FD1"/>
    <w:rsid w:val="007F4F92"/>
    <w:rsid w:val="007F7A3E"/>
    <w:rsid w:val="0080174E"/>
    <w:rsid w:val="00803B9F"/>
    <w:rsid w:val="0081067F"/>
    <w:rsid w:val="00811D8C"/>
    <w:rsid w:val="00812A92"/>
    <w:rsid w:val="008154F1"/>
    <w:rsid w:val="00815BF7"/>
    <w:rsid w:val="00815E16"/>
    <w:rsid w:val="00816AC1"/>
    <w:rsid w:val="00820D58"/>
    <w:rsid w:val="00821112"/>
    <w:rsid w:val="00826335"/>
    <w:rsid w:val="00826D75"/>
    <w:rsid w:val="008314FF"/>
    <w:rsid w:val="00831AF7"/>
    <w:rsid w:val="00835555"/>
    <w:rsid w:val="00840513"/>
    <w:rsid w:val="008459CA"/>
    <w:rsid w:val="00845D80"/>
    <w:rsid w:val="00845DCB"/>
    <w:rsid w:val="008506B4"/>
    <w:rsid w:val="00852734"/>
    <w:rsid w:val="0085539E"/>
    <w:rsid w:val="00864508"/>
    <w:rsid w:val="00865365"/>
    <w:rsid w:val="008654EC"/>
    <w:rsid w:val="00873357"/>
    <w:rsid w:val="00875DBB"/>
    <w:rsid w:val="008774F5"/>
    <w:rsid w:val="00877E98"/>
    <w:rsid w:val="00881881"/>
    <w:rsid w:val="0088369E"/>
    <w:rsid w:val="00887A32"/>
    <w:rsid w:val="008907F4"/>
    <w:rsid w:val="0089146C"/>
    <w:rsid w:val="00894E3D"/>
    <w:rsid w:val="00896AC1"/>
    <w:rsid w:val="008A07AA"/>
    <w:rsid w:val="008A16DF"/>
    <w:rsid w:val="008A1878"/>
    <w:rsid w:val="008A2E70"/>
    <w:rsid w:val="008A39D0"/>
    <w:rsid w:val="008A456F"/>
    <w:rsid w:val="008C0D9C"/>
    <w:rsid w:val="008C1CD5"/>
    <w:rsid w:val="008C3815"/>
    <w:rsid w:val="008C6785"/>
    <w:rsid w:val="008C684D"/>
    <w:rsid w:val="008D4B48"/>
    <w:rsid w:val="008D772F"/>
    <w:rsid w:val="008D77A7"/>
    <w:rsid w:val="008E171A"/>
    <w:rsid w:val="008F0410"/>
    <w:rsid w:val="008F5713"/>
    <w:rsid w:val="008F6747"/>
    <w:rsid w:val="00906338"/>
    <w:rsid w:val="0090690F"/>
    <w:rsid w:val="00922E7A"/>
    <w:rsid w:val="00930465"/>
    <w:rsid w:val="00933182"/>
    <w:rsid w:val="00935FBC"/>
    <w:rsid w:val="0093656B"/>
    <w:rsid w:val="00944950"/>
    <w:rsid w:val="00946478"/>
    <w:rsid w:val="00947556"/>
    <w:rsid w:val="00952B2A"/>
    <w:rsid w:val="00953B50"/>
    <w:rsid w:val="00953D7B"/>
    <w:rsid w:val="00954088"/>
    <w:rsid w:val="00954B91"/>
    <w:rsid w:val="00960935"/>
    <w:rsid w:val="00960DDF"/>
    <w:rsid w:val="00961551"/>
    <w:rsid w:val="00966ABC"/>
    <w:rsid w:val="009700E9"/>
    <w:rsid w:val="0097156B"/>
    <w:rsid w:val="00982188"/>
    <w:rsid w:val="009859F5"/>
    <w:rsid w:val="00985A98"/>
    <w:rsid w:val="00990F62"/>
    <w:rsid w:val="00992642"/>
    <w:rsid w:val="009947A4"/>
    <w:rsid w:val="00996581"/>
    <w:rsid w:val="00996E2D"/>
    <w:rsid w:val="00997319"/>
    <w:rsid w:val="0099764C"/>
    <w:rsid w:val="009977FD"/>
    <w:rsid w:val="009A5F82"/>
    <w:rsid w:val="009B333A"/>
    <w:rsid w:val="009B6F6F"/>
    <w:rsid w:val="009B7D1C"/>
    <w:rsid w:val="009C1FB1"/>
    <w:rsid w:val="009C398C"/>
    <w:rsid w:val="009C40FB"/>
    <w:rsid w:val="009C4239"/>
    <w:rsid w:val="009D2EBA"/>
    <w:rsid w:val="009D2F96"/>
    <w:rsid w:val="009D325F"/>
    <w:rsid w:val="009D786D"/>
    <w:rsid w:val="009E14D7"/>
    <w:rsid w:val="009E58D3"/>
    <w:rsid w:val="009F0381"/>
    <w:rsid w:val="009F3756"/>
    <w:rsid w:val="009F774D"/>
    <w:rsid w:val="00A00C39"/>
    <w:rsid w:val="00A03A8C"/>
    <w:rsid w:val="00A076C4"/>
    <w:rsid w:val="00A07FD2"/>
    <w:rsid w:val="00A12170"/>
    <w:rsid w:val="00A145B8"/>
    <w:rsid w:val="00A159A3"/>
    <w:rsid w:val="00A2040D"/>
    <w:rsid w:val="00A24875"/>
    <w:rsid w:val="00A25751"/>
    <w:rsid w:val="00A3683E"/>
    <w:rsid w:val="00A37FA8"/>
    <w:rsid w:val="00A430AD"/>
    <w:rsid w:val="00A45B2E"/>
    <w:rsid w:val="00A46AD1"/>
    <w:rsid w:val="00A479D7"/>
    <w:rsid w:val="00A51753"/>
    <w:rsid w:val="00A538A7"/>
    <w:rsid w:val="00A60388"/>
    <w:rsid w:val="00A6206F"/>
    <w:rsid w:val="00A63876"/>
    <w:rsid w:val="00A7479B"/>
    <w:rsid w:val="00A759A9"/>
    <w:rsid w:val="00A75C39"/>
    <w:rsid w:val="00A77586"/>
    <w:rsid w:val="00A77740"/>
    <w:rsid w:val="00A804EA"/>
    <w:rsid w:val="00A8233E"/>
    <w:rsid w:val="00A826B8"/>
    <w:rsid w:val="00A83970"/>
    <w:rsid w:val="00A85943"/>
    <w:rsid w:val="00A93509"/>
    <w:rsid w:val="00A97467"/>
    <w:rsid w:val="00AA184C"/>
    <w:rsid w:val="00AA772F"/>
    <w:rsid w:val="00AA7CE2"/>
    <w:rsid w:val="00AB06C9"/>
    <w:rsid w:val="00AB1B36"/>
    <w:rsid w:val="00AB1F3D"/>
    <w:rsid w:val="00AB2609"/>
    <w:rsid w:val="00AB4EDF"/>
    <w:rsid w:val="00AC2169"/>
    <w:rsid w:val="00AC2F5E"/>
    <w:rsid w:val="00AC617B"/>
    <w:rsid w:val="00AC6655"/>
    <w:rsid w:val="00AC7C3A"/>
    <w:rsid w:val="00AD241C"/>
    <w:rsid w:val="00AD27A5"/>
    <w:rsid w:val="00AD5D0A"/>
    <w:rsid w:val="00AE4C99"/>
    <w:rsid w:val="00AE66FC"/>
    <w:rsid w:val="00AE72BC"/>
    <w:rsid w:val="00AF0236"/>
    <w:rsid w:val="00AF6A7B"/>
    <w:rsid w:val="00AF7FBB"/>
    <w:rsid w:val="00B00F19"/>
    <w:rsid w:val="00B067A2"/>
    <w:rsid w:val="00B10D37"/>
    <w:rsid w:val="00B20C1F"/>
    <w:rsid w:val="00B220DE"/>
    <w:rsid w:val="00B24E11"/>
    <w:rsid w:val="00B26E90"/>
    <w:rsid w:val="00B32E6A"/>
    <w:rsid w:val="00B33B80"/>
    <w:rsid w:val="00B34B54"/>
    <w:rsid w:val="00B45693"/>
    <w:rsid w:val="00B5208A"/>
    <w:rsid w:val="00B52A2D"/>
    <w:rsid w:val="00B53466"/>
    <w:rsid w:val="00B60BAC"/>
    <w:rsid w:val="00B65537"/>
    <w:rsid w:val="00B65C90"/>
    <w:rsid w:val="00B70931"/>
    <w:rsid w:val="00B736DA"/>
    <w:rsid w:val="00B83034"/>
    <w:rsid w:val="00B83B0C"/>
    <w:rsid w:val="00B840C7"/>
    <w:rsid w:val="00B91C1E"/>
    <w:rsid w:val="00B94021"/>
    <w:rsid w:val="00B96525"/>
    <w:rsid w:val="00B97703"/>
    <w:rsid w:val="00B97767"/>
    <w:rsid w:val="00BA0A73"/>
    <w:rsid w:val="00BA2E13"/>
    <w:rsid w:val="00BA3046"/>
    <w:rsid w:val="00BA4597"/>
    <w:rsid w:val="00BA4B4A"/>
    <w:rsid w:val="00BA4C98"/>
    <w:rsid w:val="00BC1460"/>
    <w:rsid w:val="00BC271B"/>
    <w:rsid w:val="00BD062C"/>
    <w:rsid w:val="00BD3603"/>
    <w:rsid w:val="00BD4602"/>
    <w:rsid w:val="00BD47DB"/>
    <w:rsid w:val="00BD5215"/>
    <w:rsid w:val="00BD7CED"/>
    <w:rsid w:val="00BE0A10"/>
    <w:rsid w:val="00BE56BE"/>
    <w:rsid w:val="00BE73BA"/>
    <w:rsid w:val="00BF092D"/>
    <w:rsid w:val="00BF2A78"/>
    <w:rsid w:val="00BF2B67"/>
    <w:rsid w:val="00BF7B18"/>
    <w:rsid w:val="00C004C4"/>
    <w:rsid w:val="00C017FB"/>
    <w:rsid w:val="00C0216D"/>
    <w:rsid w:val="00C037E1"/>
    <w:rsid w:val="00C03AAB"/>
    <w:rsid w:val="00C04E86"/>
    <w:rsid w:val="00C07023"/>
    <w:rsid w:val="00C141F5"/>
    <w:rsid w:val="00C17259"/>
    <w:rsid w:val="00C205D3"/>
    <w:rsid w:val="00C21073"/>
    <w:rsid w:val="00C224AD"/>
    <w:rsid w:val="00C24F40"/>
    <w:rsid w:val="00C27025"/>
    <w:rsid w:val="00C272B8"/>
    <w:rsid w:val="00C3106D"/>
    <w:rsid w:val="00C32F21"/>
    <w:rsid w:val="00C35F74"/>
    <w:rsid w:val="00C42047"/>
    <w:rsid w:val="00C427B9"/>
    <w:rsid w:val="00C441F7"/>
    <w:rsid w:val="00C4431B"/>
    <w:rsid w:val="00C52415"/>
    <w:rsid w:val="00C525A9"/>
    <w:rsid w:val="00C54F83"/>
    <w:rsid w:val="00C62B11"/>
    <w:rsid w:val="00C75820"/>
    <w:rsid w:val="00C75B88"/>
    <w:rsid w:val="00C8122A"/>
    <w:rsid w:val="00C85007"/>
    <w:rsid w:val="00C852FA"/>
    <w:rsid w:val="00C8597E"/>
    <w:rsid w:val="00C9198A"/>
    <w:rsid w:val="00CB0613"/>
    <w:rsid w:val="00CB08C6"/>
    <w:rsid w:val="00CB11E3"/>
    <w:rsid w:val="00CB467E"/>
    <w:rsid w:val="00CC004A"/>
    <w:rsid w:val="00CC0C01"/>
    <w:rsid w:val="00CC35E7"/>
    <w:rsid w:val="00CC4E51"/>
    <w:rsid w:val="00CC699B"/>
    <w:rsid w:val="00CC7BA1"/>
    <w:rsid w:val="00CD004C"/>
    <w:rsid w:val="00CD06CD"/>
    <w:rsid w:val="00CE1BDF"/>
    <w:rsid w:val="00CE2400"/>
    <w:rsid w:val="00CE4D01"/>
    <w:rsid w:val="00CE7B78"/>
    <w:rsid w:val="00CF2CD8"/>
    <w:rsid w:val="00CF33DC"/>
    <w:rsid w:val="00CF3F92"/>
    <w:rsid w:val="00CF4490"/>
    <w:rsid w:val="00CF4685"/>
    <w:rsid w:val="00CF6087"/>
    <w:rsid w:val="00CF7F77"/>
    <w:rsid w:val="00D0675C"/>
    <w:rsid w:val="00D07945"/>
    <w:rsid w:val="00D10DE7"/>
    <w:rsid w:val="00D126E1"/>
    <w:rsid w:val="00D12D76"/>
    <w:rsid w:val="00D15800"/>
    <w:rsid w:val="00D15CE0"/>
    <w:rsid w:val="00D17A59"/>
    <w:rsid w:val="00D21FA7"/>
    <w:rsid w:val="00D3296C"/>
    <w:rsid w:val="00D33F4F"/>
    <w:rsid w:val="00D34D73"/>
    <w:rsid w:val="00D3738D"/>
    <w:rsid w:val="00D37D67"/>
    <w:rsid w:val="00D41207"/>
    <w:rsid w:val="00D4159A"/>
    <w:rsid w:val="00D43ACE"/>
    <w:rsid w:val="00D43FFA"/>
    <w:rsid w:val="00D449C5"/>
    <w:rsid w:val="00D507DC"/>
    <w:rsid w:val="00D60F06"/>
    <w:rsid w:val="00D6256D"/>
    <w:rsid w:val="00D64465"/>
    <w:rsid w:val="00D70341"/>
    <w:rsid w:val="00D73781"/>
    <w:rsid w:val="00D73EE1"/>
    <w:rsid w:val="00D7661A"/>
    <w:rsid w:val="00D766D7"/>
    <w:rsid w:val="00D77F90"/>
    <w:rsid w:val="00D91E77"/>
    <w:rsid w:val="00D960F6"/>
    <w:rsid w:val="00D96A73"/>
    <w:rsid w:val="00DA602F"/>
    <w:rsid w:val="00DA74C8"/>
    <w:rsid w:val="00DB3B77"/>
    <w:rsid w:val="00DC055D"/>
    <w:rsid w:val="00DC0B2C"/>
    <w:rsid w:val="00DC19C0"/>
    <w:rsid w:val="00DC256D"/>
    <w:rsid w:val="00DC483E"/>
    <w:rsid w:val="00DC5143"/>
    <w:rsid w:val="00DC5350"/>
    <w:rsid w:val="00DC7B65"/>
    <w:rsid w:val="00DD1782"/>
    <w:rsid w:val="00DD3740"/>
    <w:rsid w:val="00DD5390"/>
    <w:rsid w:val="00DE2201"/>
    <w:rsid w:val="00DE308C"/>
    <w:rsid w:val="00DE4F8A"/>
    <w:rsid w:val="00DE5A17"/>
    <w:rsid w:val="00DF45AF"/>
    <w:rsid w:val="00E01440"/>
    <w:rsid w:val="00E01D04"/>
    <w:rsid w:val="00E02BA1"/>
    <w:rsid w:val="00E04E18"/>
    <w:rsid w:val="00E1091A"/>
    <w:rsid w:val="00E126D1"/>
    <w:rsid w:val="00E12F5D"/>
    <w:rsid w:val="00E138A2"/>
    <w:rsid w:val="00E16E05"/>
    <w:rsid w:val="00E17321"/>
    <w:rsid w:val="00E22E37"/>
    <w:rsid w:val="00E23E40"/>
    <w:rsid w:val="00E25546"/>
    <w:rsid w:val="00E319D8"/>
    <w:rsid w:val="00E400E6"/>
    <w:rsid w:val="00E40B47"/>
    <w:rsid w:val="00E42AFC"/>
    <w:rsid w:val="00E43272"/>
    <w:rsid w:val="00E43645"/>
    <w:rsid w:val="00E45209"/>
    <w:rsid w:val="00E45AD5"/>
    <w:rsid w:val="00E533EE"/>
    <w:rsid w:val="00E53A5F"/>
    <w:rsid w:val="00E5670A"/>
    <w:rsid w:val="00E56836"/>
    <w:rsid w:val="00E60AF4"/>
    <w:rsid w:val="00E631D1"/>
    <w:rsid w:val="00E65CD1"/>
    <w:rsid w:val="00E669B0"/>
    <w:rsid w:val="00E7452D"/>
    <w:rsid w:val="00E83088"/>
    <w:rsid w:val="00E87414"/>
    <w:rsid w:val="00E91F6A"/>
    <w:rsid w:val="00E922B5"/>
    <w:rsid w:val="00EA0189"/>
    <w:rsid w:val="00EA25A1"/>
    <w:rsid w:val="00EA3FEB"/>
    <w:rsid w:val="00EA4DB9"/>
    <w:rsid w:val="00EA5C93"/>
    <w:rsid w:val="00EA69DE"/>
    <w:rsid w:val="00EA7411"/>
    <w:rsid w:val="00EB2EC9"/>
    <w:rsid w:val="00EB55A7"/>
    <w:rsid w:val="00EC2E0B"/>
    <w:rsid w:val="00EC3738"/>
    <w:rsid w:val="00ED2088"/>
    <w:rsid w:val="00ED4150"/>
    <w:rsid w:val="00EE1A49"/>
    <w:rsid w:val="00EE6797"/>
    <w:rsid w:val="00EE685F"/>
    <w:rsid w:val="00EE71C1"/>
    <w:rsid w:val="00EF5461"/>
    <w:rsid w:val="00F0115D"/>
    <w:rsid w:val="00F0401D"/>
    <w:rsid w:val="00F0635D"/>
    <w:rsid w:val="00F06762"/>
    <w:rsid w:val="00F07E3E"/>
    <w:rsid w:val="00F116F3"/>
    <w:rsid w:val="00F130B6"/>
    <w:rsid w:val="00F167E2"/>
    <w:rsid w:val="00F17D94"/>
    <w:rsid w:val="00F2053E"/>
    <w:rsid w:val="00F236B7"/>
    <w:rsid w:val="00F2590B"/>
    <w:rsid w:val="00F32426"/>
    <w:rsid w:val="00F439CA"/>
    <w:rsid w:val="00F4479B"/>
    <w:rsid w:val="00F47298"/>
    <w:rsid w:val="00F64CE5"/>
    <w:rsid w:val="00F76577"/>
    <w:rsid w:val="00F815A8"/>
    <w:rsid w:val="00F81AE5"/>
    <w:rsid w:val="00F83062"/>
    <w:rsid w:val="00F8335B"/>
    <w:rsid w:val="00F836DD"/>
    <w:rsid w:val="00F85244"/>
    <w:rsid w:val="00F92BE8"/>
    <w:rsid w:val="00FA48D3"/>
    <w:rsid w:val="00FB06A9"/>
    <w:rsid w:val="00FB1639"/>
    <w:rsid w:val="00FB17A6"/>
    <w:rsid w:val="00FB1D0D"/>
    <w:rsid w:val="00FB312C"/>
    <w:rsid w:val="00FB70DB"/>
    <w:rsid w:val="00FC2FDA"/>
    <w:rsid w:val="00FC36AE"/>
    <w:rsid w:val="00FC4B13"/>
    <w:rsid w:val="00FC5154"/>
    <w:rsid w:val="00FD0D70"/>
    <w:rsid w:val="00FD0E3F"/>
    <w:rsid w:val="00FD453F"/>
    <w:rsid w:val="00FD676D"/>
    <w:rsid w:val="00FE1925"/>
    <w:rsid w:val="00FE2437"/>
    <w:rsid w:val="00FE532F"/>
    <w:rsid w:val="00FE7218"/>
    <w:rsid w:val="00FF55BC"/>
    <w:rsid w:val="06BCEE76"/>
    <w:rsid w:val="0946086A"/>
    <w:rsid w:val="0DB8DEC9"/>
    <w:rsid w:val="0F3BA831"/>
    <w:rsid w:val="0FA9D3D5"/>
    <w:rsid w:val="10CA1901"/>
    <w:rsid w:val="1128CFC5"/>
    <w:rsid w:val="116B5AB9"/>
    <w:rsid w:val="13D3A4B5"/>
    <w:rsid w:val="15EBCF5F"/>
    <w:rsid w:val="1746BA16"/>
    <w:rsid w:val="1913FAB7"/>
    <w:rsid w:val="1B36C8B6"/>
    <w:rsid w:val="1C73C637"/>
    <w:rsid w:val="1CCBD664"/>
    <w:rsid w:val="1EC63D1D"/>
    <w:rsid w:val="1F4F4598"/>
    <w:rsid w:val="228EBE1E"/>
    <w:rsid w:val="22C62240"/>
    <w:rsid w:val="26F66D9D"/>
    <w:rsid w:val="27B00DE0"/>
    <w:rsid w:val="2888CFA9"/>
    <w:rsid w:val="28B2F624"/>
    <w:rsid w:val="29009BC7"/>
    <w:rsid w:val="29378D92"/>
    <w:rsid w:val="2A578EDE"/>
    <w:rsid w:val="2C595F1B"/>
    <w:rsid w:val="2C69ACC9"/>
    <w:rsid w:val="2D4B76AF"/>
    <w:rsid w:val="2D6082B5"/>
    <w:rsid w:val="30F2854F"/>
    <w:rsid w:val="328E55B0"/>
    <w:rsid w:val="329458BA"/>
    <w:rsid w:val="351E4042"/>
    <w:rsid w:val="36BA10A3"/>
    <w:rsid w:val="3937075F"/>
    <w:rsid w:val="39BBFF74"/>
    <w:rsid w:val="3B6FD2F1"/>
    <w:rsid w:val="3EA773B3"/>
    <w:rsid w:val="40CC3FD5"/>
    <w:rsid w:val="41053468"/>
    <w:rsid w:val="4185867D"/>
    <w:rsid w:val="41D07970"/>
    <w:rsid w:val="442BC6C7"/>
    <w:rsid w:val="449F944B"/>
    <w:rsid w:val="4973056E"/>
    <w:rsid w:val="49B6CD6D"/>
    <w:rsid w:val="49ED9E4E"/>
    <w:rsid w:val="4B75E7FC"/>
    <w:rsid w:val="5319C829"/>
    <w:rsid w:val="53AAB9A9"/>
    <w:rsid w:val="53DAFA67"/>
    <w:rsid w:val="54244253"/>
    <w:rsid w:val="545E9B75"/>
    <w:rsid w:val="580BDE09"/>
    <w:rsid w:val="58DF42FD"/>
    <w:rsid w:val="5964A572"/>
    <w:rsid w:val="5B2CE71F"/>
    <w:rsid w:val="5BCFDF15"/>
    <w:rsid w:val="5BDFF43F"/>
    <w:rsid w:val="5CC8B780"/>
    <w:rsid w:val="5D5BE75D"/>
    <w:rsid w:val="5D7A6DDF"/>
    <w:rsid w:val="5ECB175D"/>
    <w:rsid w:val="5F6267FD"/>
    <w:rsid w:val="5F7349CA"/>
    <w:rsid w:val="60218979"/>
    <w:rsid w:val="62C2801B"/>
    <w:rsid w:val="65DAD459"/>
    <w:rsid w:val="69D7D0EE"/>
    <w:rsid w:val="6FCA2F15"/>
    <w:rsid w:val="715B2996"/>
    <w:rsid w:val="76228054"/>
    <w:rsid w:val="77062F4F"/>
    <w:rsid w:val="773D8DD8"/>
    <w:rsid w:val="778139F0"/>
    <w:rsid w:val="7B19E314"/>
    <w:rsid w:val="7B1E3EE6"/>
    <w:rsid w:val="7C44CB66"/>
    <w:rsid w:val="7CAF196F"/>
    <w:rsid w:val="7CE85CC6"/>
    <w:rsid w:val="7CFA5BE9"/>
    <w:rsid w:val="7D6F1687"/>
    <w:rsid w:val="7FE6BA3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B9D16"/>
  <w15:chartTrackingRefBased/>
  <w15:docId w15:val="{9B1A64EE-3AEA-4C0F-A75C-8648CB10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numPr>
        <w:ilvl w:val="1"/>
      </w:numPr>
      <w:pBdr>
        <w:top w:val="none" w:sz="0" w:space="0" w:color="auto"/>
      </w:pBdr>
      <w:spacing w:before="180"/>
      <w:outlineLvl w:val="1"/>
    </w:pPr>
    <w:rPr>
      <w:sz w:val="32"/>
    </w:rPr>
  </w:style>
  <w:style w:type="paragraph" w:styleId="Heading3">
    <w:name w:val="heading 3"/>
    <w:aliases w:val="H3,h3"/>
    <w:basedOn w:val="Heading2"/>
    <w:next w:val="Normal"/>
    <w:qFormat/>
    <w:rsid w:val="00CF6087"/>
    <w:pPr>
      <w:numPr>
        <w:ilvl w:val="2"/>
      </w:numPr>
      <w:spacing w:before="120"/>
      <w:outlineLvl w:val="2"/>
    </w:pPr>
    <w:rPr>
      <w:sz w:val="28"/>
    </w:rPr>
  </w:style>
  <w:style w:type="paragraph" w:styleId="Heading4">
    <w:name w:val="heading 4"/>
    <w:aliases w:val="h4"/>
    <w:basedOn w:val="Heading3"/>
    <w:next w:val="Normal"/>
    <w:qFormat/>
    <w:rsid w:val="00CF6087"/>
    <w:pPr>
      <w:numPr>
        <w:ilvl w:val="3"/>
      </w:numPr>
      <w:outlineLvl w:val="3"/>
    </w:pPr>
    <w:rPr>
      <w:sz w:val="24"/>
    </w:rPr>
  </w:style>
  <w:style w:type="paragraph" w:styleId="Heading5">
    <w:name w:val="heading 5"/>
    <w:aliases w:val="h5"/>
    <w:basedOn w:val="Heading4"/>
    <w:next w:val="Normal"/>
    <w:qFormat/>
    <w:rsid w:val="00CF6087"/>
    <w:pPr>
      <w:numPr>
        <w:ilvl w:val="4"/>
      </w:numPr>
      <w:outlineLvl w:val="4"/>
    </w:pPr>
    <w:rPr>
      <w:sz w:val="22"/>
    </w:rPr>
  </w:style>
  <w:style w:type="paragraph" w:styleId="Heading6">
    <w:name w:val="heading 6"/>
    <w:aliases w:val="h6"/>
    <w:basedOn w:val="H6"/>
    <w:next w:val="Normal"/>
    <w:qFormat/>
    <w:rsid w:val="00CF6087"/>
    <w:pPr>
      <w:numPr>
        <w:ilvl w:val="5"/>
      </w:numPr>
      <w:outlineLvl w:val="5"/>
    </w:pPr>
  </w:style>
  <w:style w:type="paragraph" w:styleId="Heading7">
    <w:name w:val="heading 7"/>
    <w:basedOn w:val="H6"/>
    <w:next w:val="Normal"/>
    <w:qFormat/>
    <w:rsid w:val="00CF6087"/>
    <w:pPr>
      <w:numPr>
        <w:ilvl w:val="6"/>
      </w:numPr>
      <w:outlineLvl w:val="6"/>
    </w:pPr>
  </w:style>
  <w:style w:type="paragraph" w:styleId="Heading8">
    <w:name w:val="heading 8"/>
    <w:basedOn w:val="Heading1"/>
    <w:next w:val="Normal"/>
    <w:qFormat/>
    <w:rsid w:val="00CF6087"/>
    <w:pPr>
      <w:numPr>
        <w:ilvl w:val="7"/>
      </w:numPr>
      <w:outlineLvl w:val="7"/>
    </w:pPr>
  </w:style>
  <w:style w:type="paragraph" w:styleId="Heading9">
    <w:name w:val="heading 9"/>
    <w:basedOn w:val="Heading8"/>
    <w:next w:val="Normal"/>
    <w:qFormat/>
    <w:rsid w:val="00CF608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5"/>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7"/>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lang w:eastAsia="en-US"/>
    </w:rPr>
  </w:style>
  <w:style w:type="paragraph" w:customStyle="1" w:styleId="done">
    <w:name w:val="done"/>
    <w:basedOn w:val="ACTION"/>
    <w:pPr>
      <w:numPr>
        <w:numId w:val="6"/>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8"/>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Char"/>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F92B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C4B6D"/>
    <w:pPr>
      <w:overflowPunct/>
      <w:autoSpaceDE/>
      <w:autoSpaceDN/>
      <w:adjustRightInd/>
      <w:spacing w:after="200" w:line="276" w:lineRule="auto"/>
      <w:ind w:left="720"/>
      <w:contextualSpacing/>
      <w:textAlignment w:val="auto"/>
    </w:pPr>
    <w:rPr>
      <w:rFonts w:ascii="Calibri" w:hAnsi="Calibri"/>
      <w:sz w:val="22"/>
      <w:szCs w:val="22"/>
      <w:lang w:eastAsia="ja-JP"/>
    </w:rPr>
  </w:style>
  <w:style w:type="numbering" w:customStyle="1" w:styleId="CurrentList1">
    <w:name w:val="Current List1"/>
    <w:uiPriority w:val="99"/>
    <w:rsid w:val="00C75820"/>
    <w:pPr>
      <w:numPr>
        <w:numId w:val="14"/>
      </w:numPr>
    </w:pPr>
  </w:style>
  <w:style w:type="paragraph" w:styleId="CommentSubject">
    <w:name w:val="annotation subject"/>
    <w:basedOn w:val="CommentText"/>
    <w:next w:val="CommentText"/>
    <w:link w:val="CommentSubjectChar"/>
    <w:uiPriority w:val="99"/>
    <w:semiHidden/>
    <w:unhideWhenUsed/>
    <w:rsid w:val="004E531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E531E"/>
    <w:rPr>
      <w:rFonts w:ascii="Arial" w:hAnsi="Arial"/>
      <w:lang w:val="en-GB" w:eastAsia="en-GB"/>
    </w:rPr>
  </w:style>
  <w:style w:type="character" w:customStyle="1" w:styleId="CommentSubjectChar">
    <w:name w:val="Comment Subject Char"/>
    <w:link w:val="CommentSubject"/>
    <w:uiPriority w:val="99"/>
    <w:semiHidden/>
    <w:rsid w:val="004E531E"/>
    <w:rPr>
      <w:rFonts w:ascii="Arial" w:hAnsi="Arial"/>
      <w:b/>
      <w:bCs/>
      <w:lang w:val="en-GB" w:eastAsia="en-GB"/>
    </w:rPr>
  </w:style>
  <w:style w:type="character" w:styleId="UnresolvedMention">
    <w:name w:val="Unresolved Mention"/>
    <w:uiPriority w:val="99"/>
    <w:semiHidden/>
    <w:unhideWhenUsed/>
    <w:rsid w:val="00FC36AE"/>
    <w:rPr>
      <w:color w:val="605E5C"/>
      <w:shd w:val="clear" w:color="auto" w:fill="E1DFDD"/>
    </w:rPr>
  </w:style>
  <w:style w:type="numbering" w:customStyle="1" w:styleId="CurrentList2">
    <w:name w:val="Current List2"/>
    <w:uiPriority w:val="99"/>
    <w:rsid w:val="00241C66"/>
    <w:pPr>
      <w:numPr>
        <w:numId w:val="24"/>
      </w:numPr>
    </w:pPr>
  </w:style>
  <w:style w:type="paragraph" w:styleId="Revision">
    <w:name w:val="Revision"/>
    <w:hidden/>
    <w:uiPriority w:val="99"/>
    <w:semiHidden/>
    <w:rsid w:val="00996581"/>
    <w:rPr>
      <w:lang w:val="en-GB" w:eastAsia="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726200"/>
    <w:rPr>
      <w:rFonts w:ascii="Calibri" w:hAnsi="Calibri"/>
      <w:sz w:val="22"/>
      <w:szCs w:val="22"/>
    </w:rPr>
  </w:style>
  <w:style w:type="character" w:customStyle="1" w:styleId="THChar">
    <w:name w:val="TH Char"/>
    <w:link w:val="TH"/>
    <w:qFormat/>
    <w:rsid w:val="00B220DE"/>
    <w:rPr>
      <w:rFonts w:ascii="Arial" w:hAnsi="Arial"/>
      <w:b/>
      <w:lang w:eastAsia="en-GB"/>
    </w:rPr>
  </w:style>
  <w:style w:type="character" w:customStyle="1" w:styleId="NOChar">
    <w:name w:val="NO Char"/>
    <w:link w:val="NO"/>
    <w:qFormat/>
    <w:rsid w:val="00FA48D3"/>
    <w:rPr>
      <w:lang w:eastAsia="en-GB"/>
    </w:rPr>
  </w:style>
  <w:style w:type="numbering" w:customStyle="1" w:styleId="CurrentList3">
    <w:name w:val="Current List3"/>
    <w:uiPriority w:val="99"/>
    <w:rsid w:val="009C398C"/>
    <w:pPr>
      <w:numPr>
        <w:numId w:val="36"/>
      </w:numPr>
    </w:pPr>
  </w:style>
  <w:style w:type="numbering" w:customStyle="1" w:styleId="CurrentList4">
    <w:name w:val="Current List4"/>
    <w:uiPriority w:val="99"/>
    <w:rsid w:val="009C398C"/>
    <w:pPr>
      <w:numPr>
        <w:numId w:val="37"/>
      </w:numPr>
    </w:pPr>
  </w:style>
  <w:style w:type="numbering" w:customStyle="1" w:styleId="CurrentList5">
    <w:name w:val="Current List5"/>
    <w:uiPriority w:val="99"/>
    <w:rsid w:val="009C398C"/>
    <w:pPr>
      <w:numPr>
        <w:numId w:val="38"/>
      </w:numPr>
    </w:pPr>
  </w:style>
  <w:style w:type="numbering" w:customStyle="1" w:styleId="CurrentList6">
    <w:name w:val="Current List6"/>
    <w:uiPriority w:val="99"/>
    <w:rsid w:val="009C398C"/>
    <w:pPr>
      <w:numPr>
        <w:numId w:val="39"/>
      </w:numPr>
    </w:pPr>
  </w:style>
  <w:style w:type="numbering" w:customStyle="1" w:styleId="CurrentList7">
    <w:name w:val="Current List7"/>
    <w:uiPriority w:val="99"/>
    <w:rsid w:val="00A159A3"/>
    <w:pPr>
      <w:numPr>
        <w:numId w:val="43"/>
      </w:numPr>
    </w:pPr>
  </w:style>
  <w:style w:type="paragraph" w:styleId="Caption">
    <w:name w:val="caption"/>
    <w:basedOn w:val="Normal"/>
    <w:next w:val="Normal"/>
    <w:uiPriority w:val="35"/>
    <w:unhideWhenUsed/>
    <w:qFormat/>
    <w:rsid w:val="005D36F5"/>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5396">
      <w:bodyDiv w:val="1"/>
      <w:marLeft w:val="0"/>
      <w:marRight w:val="0"/>
      <w:marTop w:val="0"/>
      <w:marBottom w:val="0"/>
      <w:divBdr>
        <w:top w:val="none" w:sz="0" w:space="0" w:color="auto"/>
        <w:left w:val="none" w:sz="0" w:space="0" w:color="auto"/>
        <w:bottom w:val="none" w:sz="0" w:space="0" w:color="auto"/>
        <w:right w:val="none" w:sz="0" w:space="0" w:color="auto"/>
      </w:divBdr>
    </w:div>
    <w:div w:id="127212047">
      <w:bodyDiv w:val="1"/>
      <w:marLeft w:val="0"/>
      <w:marRight w:val="0"/>
      <w:marTop w:val="0"/>
      <w:marBottom w:val="0"/>
      <w:divBdr>
        <w:top w:val="none" w:sz="0" w:space="0" w:color="auto"/>
        <w:left w:val="none" w:sz="0" w:space="0" w:color="auto"/>
        <w:bottom w:val="none" w:sz="0" w:space="0" w:color="auto"/>
        <w:right w:val="none" w:sz="0" w:space="0" w:color="auto"/>
      </w:divBdr>
    </w:div>
    <w:div w:id="617759829">
      <w:bodyDiv w:val="1"/>
      <w:marLeft w:val="0"/>
      <w:marRight w:val="0"/>
      <w:marTop w:val="0"/>
      <w:marBottom w:val="0"/>
      <w:divBdr>
        <w:top w:val="none" w:sz="0" w:space="0" w:color="auto"/>
        <w:left w:val="none" w:sz="0" w:space="0" w:color="auto"/>
        <w:bottom w:val="none" w:sz="0" w:space="0" w:color="auto"/>
        <w:right w:val="none" w:sz="0" w:space="0" w:color="auto"/>
      </w:divBdr>
    </w:div>
    <w:div w:id="634025464">
      <w:bodyDiv w:val="1"/>
      <w:marLeft w:val="0"/>
      <w:marRight w:val="0"/>
      <w:marTop w:val="0"/>
      <w:marBottom w:val="0"/>
      <w:divBdr>
        <w:top w:val="none" w:sz="0" w:space="0" w:color="auto"/>
        <w:left w:val="none" w:sz="0" w:space="0" w:color="auto"/>
        <w:bottom w:val="none" w:sz="0" w:space="0" w:color="auto"/>
        <w:right w:val="none" w:sz="0" w:space="0" w:color="auto"/>
      </w:divBdr>
    </w:div>
    <w:div w:id="731077696">
      <w:bodyDiv w:val="1"/>
      <w:marLeft w:val="0"/>
      <w:marRight w:val="0"/>
      <w:marTop w:val="0"/>
      <w:marBottom w:val="0"/>
      <w:divBdr>
        <w:top w:val="none" w:sz="0" w:space="0" w:color="auto"/>
        <w:left w:val="none" w:sz="0" w:space="0" w:color="auto"/>
        <w:bottom w:val="none" w:sz="0" w:space="0" w:color="auto"/>
        <w:right w:val="none" w:sz="0" w:space="0" w:color="auto"/>
      </w:divBdr>
    </w:div>
    <w:div w:id="783620616">
      <w:bodyDiv w:val="1"/>
      <w:marLeft w:val="0"/>
      <w:marRight w:val="0"/>
      <w:marTop w:val="0"/>
      <w:marBottom w:val="0"/>
      <w:divBdr>
        <w:top w:val="none" w:sz="0" w:space="0" w:color="auto"/>
        <w:left w:val="none" w:sz="0" w:space="0" w:color="auto"/>
        <w:bottom w:val="none" w:sz="0" w:space="0" w:color="auto"/>
        <w:right w:val="none" w:sz="0" w:space="0" w:color="auto"/>
      </w:divBdr>
    </w:div>
    <w:div w:id="1316569733">
      <w:bodyDiv w:val="1"/>
      <w:marLeft w:val="0"/>
      <w:marRight w:val="0"/>
      <w:marTop w:val="0"/>
      <w:marBottom w:val="0"/>
      <w:divBdr>
        <w:top w:val="none" w:sz="0" w:space="0" w:color="auto"/>
        <w:left w:val="none" w:sz="0" w:space="0" w:color="auto"/>
        <w:bottom w:val="none" w:sz="0" w:space="0" w:color="auto"/>
        <w:right w:val="none" w:sz="0" w:space="0" w:color="auto"/>
      </w:divBdr>
    </w:div>
    <w:div w:id="1634215895">
      <w:bodyDiv w:val="1"/>
      <w:marLeft w:val="0"/>
      <w:marRight w:val="0"/>
      <w:marTop w:val="0"/>
      <w:marBottom w:val="0"/>
      <w:divBdr>
        <w:top w:val="none" w:sz="0" w:space="0" w:color="auto"/>
        <w:left w:val="none" w:sz="0" w:space="0" w:color="auto"/>
        <w:bottom w:val="none" w:sz="0" w:space="0" w:color="auto"/>
        <w:right w:val="none" w:sz="0" w:space="0" w:color="auto"/>
      </w:divBdr>
    </w:div>
    <w:div w:id="1827159512">
      <w:bodyDiv w:val="1"/>
      <w:marLeft w:val="0"/>
      <w:marRight w:val="0"/>
      <w:marTop w:val="0"/>
      <w:marBottom w:val="0"/>
      <w:divBdr>
        <w:top w:val="none" w:sz="0" w:space="0" w:color="auto"/>
        <w:left w:val="none" w:sz="0" w:space="0" w:color="auto"/>
        <w:bottom w:val="none" w:sz="0" w:space="0" w:color="auto"/>
        <w:right w:val="none" w:sz="0" w:space="0" w:color="auto"/>
      </w:divBdr>
    </w:div>
    <w:div w:id="1894151434">
      <w:bodyDiv w:val="1"/>
      <w:marLeft w:val="0"/>
      <w:marRight w:val="0"/>
      <w:marTop w:val="0"/>
      <w:marBottom w:val="0"/>
      <w:divBdr>
        <w:top w:val="none" w:sz="0" w:space="0" w:color="auto"/>
        <w:left w:val="none" w:sz="0" w:space="0" w:color="auto"/>
        <w:bottom w:val="none" w:sz="0" w:space="0" w:color="auto"/>
        <w:right w:val="none" w:sz="0" w:space="0" w:color="auto"/>
      </w:divBdr>
    </w:div>
    <w:div w:id="2126581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72DA0-DB5A-7A41-B0A3-968642734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15</TotalTime>
  <Pages>5</Pages>
  <Words>1895</Words>
  <Characters>9731</Characters>
  <Application>Microsoft Office Word</Application>
  <DocSecurity>0</DocSecurity>
  <Lines>128</Lines>
  <Paragraphs>64</Paragraphs>
  <ScaleCrop>false</ScaleCrop>
  <Company>ETSI Sophia Antipolis</Company>
  <LinksUpToDate>false</LinksUpToDate>
  <CharactersWithSpaces>11562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Takayuki Shimizu (TEMA)</cp:lastModifiedBy>
  <cp:revision>163</cp:revision>
  <cp:lastPrinted>2002-04-23T07:10:00Z</cp:lastPrinted>
  <dcterms:created xsi:type="dcterms:W3CDTF">2022-08-01T08:33:00Z</dcterms:created>
  <dcterms:modified xsi:type="dcterms:W3CDTF">2022-08-12T21:15:00Z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2022-03-31T21:59:28Z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3964dce2-ebd0-4455-976e-1553e67ffcbb</vt:lpwstr>
  </property>
  <property fmtid="{D5CDD505-2E9C-101B-9397-08002B2CF9AE}" pid="8" name="MSIP_Label_2c7890e8-8459-473b-8b86-643375e9aab5_ContentBits">
    <vt:lpwstr>0</vt:lpwstr>
  </property>
</Properties>
</file>